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7206C1" w:rsidRDefault="00E82506" w:rsidP="00E82506">
      <w:pPr>
        <w:pStyle w:val="CRCoverPage"/>
        <w:tabs>
          <w:tab w:val="right" w:pos="9639"/>
        </w:tabs>
        <w:spacing w:after="0"/>
        <w:rPr>
          <w:rFonts w:ascii="Times New Roman" w:hAnsi="Times New Roman"/>
          <w:b/>
          <w:noProof/>
          <w:sz w:val="24"/>
        </w:rPr>
      </w:pPr>
      <w:bookmarkStart w:id="0" w:name="Title"/>
      <w:bookmarkEnd w:id="0"/>
      <w:r w:rsidRPr="007206C1">
        <w:rPr>
          <w:rFonts w:ascii="Times New Roman" w:hAnsi="Times New Roman"/>
          <w:b/>
          <w:noProof/>
          <w:sz w:val="24"/>
        </w:rPr>
        <w:t>3GPP TSG-RAN WG4 Meeting # 98-bis-e</w:t>
      </w:r>
      <w:r w:rsidRPr="007206C1" w:rsidDel="00277FAB">
        <w:rPr>
          <w:rFonts w:ascii="Times New Roman" w:hAnsi="Times New Roman"/>
          <w:b/>
          <w:noProof/>
          <w:sz w:val="24"/>
        </w:rPr>
        <w:t xml:space="preserve"> </w:t>
      </w:r>
      <w:r w:rsidRPr="007206C1">
        <w:rPr>
          <w:rFonts w:ascii="Times New Roman" w:hAnsi="Times New Roman"/>
          <w:b/>
          <w:noProof/>
          <w:sz w:val="24"/>
        </w:rPr>
        <w:tab/>
      </w:r>
      <w:r w:rsidR="00C9108C" w:rsidRPr="00C9108C">
        <w:rPr>
          <w:rFonts w:ascii="Times New Roman" w:hAnsi="Times New Roman"/>
          <w:b/>
          <w:noProof/>
          <w:sz w:val="24"/>
        </w:rPr>
        <w:t>R4-2104781</w:t>
      </w:r>
    </w:p>
    <w:p w:rsidR="00E82506" w:rsidRPr="007206C1" w:rsidRDefault="00E82506" w:rsidP="00E82506">
      <w:pPr>
        <w:pStyle w:val="CRCoverPage"/>
        <w:tabs>
          <w:tab w:val="right" w:pos="9639"/>
        </w:tabs>
        <w:spacing w:after="0"/>
        <w:rPr>
          <w:rFonts w:ascii="Times New Roman" w:hAnsi="Times New Roman"/>
          <w:b/>
          <w:noProof/>
          <w:sz w:val="24"/>
        </w:rPr>
      </w:pPr>
      <w:r w:rsidRPr="007206C1">
        <w:rPr>
          <w:rFonts w:ascii="Times New Roman" w:hAnsi="Times New Roman"/>
          <w:b/>
          <w:noProof/>
          <w:sz w:val="24"/>
        </w:rPr>
        <w:t>Electronic Meeting, Apr. 12-20, 2021</w:t>
      </w:r>
    </w:p>
    <w:p w:rsidR="00A13C4C" w:rsidRPr="007206C1" w:rsidRDefault="00A13C4C" w:rsidP="000B7C0C">
      <w:pPr>
        <w:pStyle w:val="afb"/>
        <w:spacing w:before="120" w:after="0"/>
        <w:rPr>
          <w:rFonts w:cs="Times New Roman"/>
        </w:rPr>
      </w:pPr>
    </w:p>
    <w:p w:rsidR="00285412" w:rsidRPr="007206C1" w:rsidRDefault="00A63EF1" w:rsidP="00285412">
      <w:pPr>
        <w:pStyle w:val="afb"/>
        <w:spacing w:before="0" w:after="0" w:line="360" w:lineRule="auto"/>
        <w:rPr>
          <w:rFonts w:cs="Times New Roman"/>
          <w:b w:val="0"/>
        </w:rPr>
      </w:pPr>
      <w:r w:rsidRPr="007206C1">
        <w:rPr>
          <w:rFonts w:cs="Times New Roman"/>
        </w:rPr>
        <w:t xml:space="preserve">Title: </w:t>
      </w:r>
      <w:r w:rsidRPr="007206C1">
        <w:rPr>
          <w:rFonts w:cs="Times New Roman"/>
          <w:b w:val="0"/>
        </w:rPr>
        <w:tab/>
      </w:r>
      <w:r w:rsidR="00E02B66" w:rsidRPr="00E02B66">
        <w:rPr>
          <w:rFonts w:cs="Times New Roman"/>
          <w:b w:val="0"/>
        </w:rPr>
        <w:t xml:space="preserve">Discussion on </w:t>
      </w:r>
      <w:r w:rsidR="000C5300">
        <w:rPr>
          <w:rFonts w:cs="Times New Roman" w:hint="eastAsia"/>
          <w:b w:val="0"/>
        </w:rPr>
        <w:t xml:space="preserve">open issues of </w:t>
      </w:r>
      <w:proofErr w:type="spellStart"/>
      <w:r w:rsidR="00E02B66" w:rsidRPr="00E02B66">
        <w:rPr>
          <w:rFonts w:cs="Times New Roman"/>
          <w:b w:val="0"/>
        </w:rPr>
        <w:t>IAB</w:t>
      </w:r>
      <w:proofErr w:type="spellEnd"/>
      <w:r w:rsidR="00E02B66" w:rsidRPr="00E02B66">
        <w:rPr>
          <w:rFonts w:cs="Times New Roman"/>
          <w:b w:val="0"/>
        </w:rPr>
        <w:t xml:space="preserve">-MT </w:t>
      </w:r>
      <w:proofErr w:type="spellStart"/>
      <w:r w:rsidR="00E02B66" w:rsidRPr="00E02B66">
        <w:rPr>
          <w:rFonts w:cs="Times New Roman"/>
          <w:b w:val="0"/>
        </w:rPr>
        <w:t>EVM</w:t>
      </w:r>
      <w:proofErr w:type="spellEnd"/>
      <w:r w:rsidR="00E02B66" w:rsidRPr="00E02B66">
        <w:rPr>
          <w:rFonts w:cs="Times New Roman"/>
          <w:b w:val="0"/>
        </w:rPr>
        <w:t xml:space="preserve"> </w:t>
      </w:r>
      <w:r w:rsidR="000C5300">
        <w:rPr>
          <w:rFonts w:cs="Times New Roman" w:hint="eastAsia"/>
          <w:b w:val="0"/>
        </w:rPr>
        <w:t>measurement</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E02B66" w:rsidRPr="00E02B66">
        <w:rPr>
          <w:rFonts w:cs="Times New Roman"/>
          <w:b w:val="0"/>
        </w:rPr>
        <w:t>5.3.1.1.1</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C9108C">
        <w:rPr>
          <w:rFonts w:cs="Times New Roman" w:hint="eastAsia"/>
          <w:b w:val="0"/>
        </w:rPr>
        <w:t>Approval</w:t>
      </w:r>
    </w:p>
    <w:p w:rsidR="004D369A" w:rsidRPr="007206C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rPr>
        <w:t>Introduction</w:t>
      </w:r>
    </w:p>
    <w:p w:rsidR="008F26CC" w:rsidRPr="007206C1" w:rsidRDefault="00FB7C1C" w:rsidP="004C4C7A">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In last meeting, the discussion on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measurement for </w:t>
      </w:r>
      <w:proofErr w:type="spellStart"/>
      <w:r>
        <w:rPr>
          <w:rFonts w:ascii="Times New Roman" w:hAnsi="Times New Roman" w:cs="Times New Roman" w:hint="eastAsia"/>
          <w:color w:val="000000" w:themeColor="text1"/>
          <w:sz w:val="20"/>
        </w:rPr>
        <w:t>IAB</w:t>
      </w:r>
      <w:proofErr w:type="spellEnd"/>
      <w:r>
        <w:rPr>
          <w:rFonts w:ascii="Times New Roman" w:hAnsi="Times New Roman" w:cs="Times New Roman" w:hint="eastAsia"/>
          <w:color w:val="000000" w:themeColor="text1"/>
          <w:sz w:val="20"/>
        </w:rPr>
        <w:t xml:space="preserve">-MT has many agreements with </w:t>
      </w:r>
      <w:r>
        <w:rPr>
          <w:rFonts w:ascii="Times New Roman" w:hAnsi="Times New Roman" w:cs="Times New Roman"/>
          <w:color w:val="000000" w:themeColor="text1"/>
          <w:sz w:val="20"/>
        </w:rPr>
        <w:t>very small open issues. This</w:t>
      </w:r>
      <w:r>
        <w:rPr>
          <w:rFonts w:ascii="Times New Roman" w:hAnsi="Times New Roman" w:cs="Times New Roman" w:hint="eastAsia"/>
          <w:color w:val="000000" w:themeColor="text1"/>
          <w:sz w:val="20"/>
        </w:rPr>
        <w:t xml:space="preserve"> contribution provides the analysis for the open issues and tries to close this discussion.</w:t>
      </w:r>
    </w:p>
    <w:p w:rsidR="008F26CC" w:rsidRPr="007206C1"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lang w:eastAsia="zh-CN"/>
        </w:rPr>
      </w:pPr>
      <w:r w:rsidRPr="007206C1">
        <w:rPr>
          <w:rFonts w:ascii="Times New Roman" w:hAnsi="Times New Roman"/>
        </w:rPr>
        <w:t>Discussion</w:t>
      </w:r>
    </w:p>
    <w:p w:rsidR="00252168" w:rsidRDefault="00FB7C1C" w:rsidP="00252168">
      <w:pPr>
        <w:spacing w:after="120"/>
        <w:rPr>
          <w:rFonts w:ascii="Times New Roman" w:hAnsi="Times New Roman" w:cs="Times New Roman"/>
          <w:color w:val="000000" w:themeColor="text1"/>
          <w:sz w:val="20"/>
        </w:rPr>
      </w:pPr>
      <w:r w:rsidRPr="00FB7C1C">
        <w:rPr>
          <w:rFonts w:ascii="Times New Roman" w:hAnsi="Times New Roman" w:cs="Times New Roman" w:hint="eastAsia"/>
          <w:color w:val="000000" w:themeColor="text1"/>
          <w:sz w:val="20"/>
        </w:rPr>
        <w:t xml:space="preserve">According to the </w:t>
      </w:r>
      <w:proofErr w:type="spellStart"/>
      <w:r w:rsidRPr="00FB7C1C">
        <w:rPr>
          <w:rFonts w:ascii="Times New Roman" w:hAnsi="Times New Roman" w:cs="Times New Roman" w:hint="eastAsia"/>
          <w:color w:val="000000" w:themeColor="text1"/>
          <w:sz w:val="20"/>
        </w:rPr>
        <w:t>WF</w:t>
      </w:r>
      <w:proofErr w:type="spellEnd"/>
      <w:r w:rsidRPr="00FB7C1C">
        <w:rPr>
          <w:rFonts w:ascii="Times New Roman" w:hAnsi="Times New Roman" w:cs="Times New Roman" w:hint="eastAsia"/>
          <w:color w:val="000000" w:themeColor="text1"/>
          <w:sz w:val="20"/>
        </w:rPr>
        <w:t xml:space="preserve"> [1] in last meeting, </w:t>
      </w:r>
      <w:r w:rsidR="0096016B">
        <w:rPr>
          <w:rFonts w:ascii="Times New Roman" w:hAnsi="Times New Roman" w:cs="Times New Roman" w:hint="eastAsia"/>
          <w:color w:val="000000" w:themeColor="text1"/>
          <w:sz w:val="20"/>
        </w:rPr>
        <w:t xml:space="preserve">most of BS </w:t>
      </w:r>
      <w:proofErr w:type="spellStart"/>
      <w:r w:rsidR="0096016B">
        <w:rPr>
          <w:rFonts w:ascii="Times New Roman" w:hAnsi="Times New Roman" w:cs="Times New Roman" w:hint="eastAsia"/>
          <w:color w:val="000000" w:themeColor="text1"/>
          <w:sz w:val="20"/>
        </w:rPr>
        <w:t>EVM</w:t>
      </w:r>
      <w:proofErr w:type="spellEnd"/>
      <w:r w:rsidR="0096016B">
        <w:rPr>
          <w:rFonts w:ascii="Times New Roman" w:hAnsi="Times New Roman" w:cs="Times New Roman" w:hint="eastAsia"/>
          <w:color w:val="000000" w:themeColor="text1"/>
          <w:sz w:val="20"/>
        </w:rPr>
        <w:t xml:space="preserve"> measurement procedure can apply to </w:t>
      </w:r>
      <w:proofErr w:type="spellStart"/>
      <w:r w:rsidR="0096016B">
        <w:rPr>
          <w:rFonts w:ascii="Times New Roman" w:hAnsi="Times New Roman" w:cs="Times New Roman" w:hint="eastAsia"/>
          <w:color w:val="000000" w:themeColor="text1"/>
          <w:sz w:val="20"/>
        </w:rPr>
        <w:t>IAB</w:t>
      </w:r>
      <w:proofErr w:type="spellEnd"/>
      <w:r w:rsidR="0096016B">
        <w:rPr>
          <w:rFonts w:ascii="Times New Roman" w:hAnsi="Times New Roman" w:cs="Times New Roman" w:hint="eastAsia"/>
          <w:color w:val="000000" w:themeColor="text1"/>
          <w:sz w:val="20"/>
        </w:rPr>
        <w:t xml:space="preserve">-MT </w:t>
      </w:r>
      <w:proofErr w:type="spellStart"/>
      <w:proofErr w:type="gramStart"/>
      <w:r w:rsidR="0096016B">
        <w:rPr>
          <w:rFonts w:ascii="Times New Roman" w:hAnsi="Times New Roman" w:cs="Times New Roman" w:hint="eastAsia"/>
          <w:color w:val="000000" w:themeColor="text1"/>
          <w:sz w:val="20"/>
        </w:rPr>
        <w:t>Tx</w:t>
      </w:r>
      <w:proofErr w:type="spellEnd"/>
      <w:proofErr w:type="gramEnd"/>
      <w:r w:rsidR="0096016B">
        <w:rPr>
          <w:rFonts w:ascii="Times New Roman" w:hAnsi="Times New Roman" w:cs="Times New Roman" w:hint="eastAsia"/>
          <w:color w:val="000000" w:themeColor="text1"/>
          <w:sz w:val="20"/>
        </w:rPr>
        <w:t xml:space="preserve"> signal with the following issues need more discussion.</w:t>
      </w:r>
    </w:p>
    <w:p w:rsidR="0096016B" w:rsidRDefault="0096016B" w:rsidP="00252168">
      <w:pPr>
        <w:spacing w:after="120"/>
        <w:rPr>
          <w:rFonts w:ascii="Times New Roman" w:hAnsi="Times New Roman" w:cs="Times New Roman"/>
          <w:color w:val="000000" w:themeColor="text1"/>
          <w:sz w:val="20"/>
        </w:rPr>
      </w:pPr>
      <w:r>
        <w:rPr>
          <w:rFonts w:ascii="Times New Roman" w:hAnsi="Times New Roman" w:cs="Times New Roman"/>
          <w:color w:val="000000" w:themeColor="text1"/>
          <w:sz w:val="20"/>
        </w:rPr>
        <w:t>F</w:t>
      </w:r>
      <w:r>
        <w:rPr>
          <w:rFonts w:ascii="Times New Roman" w:hAnsi="Times New Roman" w:cs="Times New Roman" w:hint="eastAsia"/>
          <w:color w:val="000000" w:themeColor="text1"/>
          <w:sz w:val="20"/>
        </w:rPr>
        <w:t>or FR1,</w:t>
      </w:r>
    </w:p>
    <w:p w:rsidR="0096016B" w:rsidRDefault="0096016B" w:rsidP="0096016B">
      <w:pPr>
        <w:pStyle w:val="afa"/>
        <w:numPr>
          <w:ilvl w:val="0"/>
          <w:numId w:val="42"/>
        </w:numPr>
        <w:spacing w:beforeLines="50" w:before="120"/>
        <w:ind w:firstLineChars="0"/>
        <w:jc w:val="left"/>
      </w:pPr>
      <w:bookmarkStart w:id="2" w:name="_Toc61179686"/>
      <w:bookmarkStart w:id="3" w:name="_Toc61179216"/>
      <w:bookmarkStart w:id="4" w:name="_Toc53178968"/>
      <w:bookmarkStart w:id="5" w:name="_Toc53178517"/>
      <w:bookmarkStart w:id="6" w:name="_Toc45893811"/>
      <w:bookmarkStart w:id="7" w:name="_Toc44712499"/>
      <w:bookmarkStart w:id="8" w:name="_Toc37267892"/>
      <w:bookmarkStart w:id="9" w:name="_Toc37260504"/>
      <w:bookmarkStart w:id="10" w:name="_Toc36817580"/>
      <w:bookmarkStart w:id="11" w:name="_Toc29812028"/>
      <w:bookmarkStart w:id="12" w:name="_Toc21127819"/>
      <w:r>
        <w:t>B.6</w:t>
      </w:r>
      <w:r>
        <w:rPr>
          <w:rFonts w:hint="eastAsia"/>
        </w:rPr>
        <w:t xml:space="preserve"> </w:t>
      </w:r>
      <w:r>
        <w:t>Estimation of TX chain amplitude and frequency response parameters</w:t>
      </w:r>
      <w:bookmarkEnd w:id="2"/>
      <w:bookmarkEnd w:id="3"/>
      <w:bookmarkEnd w:id="4"/>
      <w:bookmarkEnd w:id="5"/>
      <w:bookmarkEnd w:id="6"/>
      <w:bookmarkEnd w:id="7"/>
      <w:bookmarkEnd w:id="8"/>
      <w:bookmarkEnd w:id="9"/>
      <w:bookmarkEnd w:id="10"/>
      <w:bookmarkEnd w:id="11"/>
      <w:bookmarkEnd w:id="12"/>
    </w:p>
    <w:p w:rsidR="0096016B" w:rsidRDefault="0096016B" w:rsidP="0096016B">
      <w:pPr>
        <w:spacing w:after="120"/>
        <w:rPr>
          <w:rFonts w:ascii="Times New Roman" w:hAnsi="Times New Roman" w:cs="Times New Roman"/>
          <w:color w:val="000000" w:themeColor="text1"/>
          <w:sz w:val="20"/>
        </w:rPr>
      </w:pPr>
      <w:r w:rsidRPr="0096016B" w:rsidDel="00416E00">
        <w:rPr>
          <w:rFonts w:ascii="Times New Roman" w:hAnsi="Times New Roman" w:cs="Times New Roman" w:hint="eastAsia"/>
          <w:color w:val="000000" w:themeColor="text1"/>
          <w:sz w:val="20"/>
        </w:rPr>
        <w:t xml:space="preserve"> </w:t>
      </w:r>
      <w:proofErr w:type="spellStart"/>
      <w:r w:rsidRPr="0096016B">
        <w:rPr>
          <w:rFonts w:ascii="Times New Roman" w:hAnsi="Times New Roman" w:cs="Times New Roman" w:hint="eastAsia"/>
          <w:color w:val="000000" w:themeColor="text1"/>
          <w:sz w:val="20"/>
        </w:rPr>
        <w:t>FFS</w:t>
      </w:r>
      <w:proofErr w:type="spellEnd"/>
      <w:r w:rsidRPr="0096016B">
        <w:rPr>
          <w:rFonts w:ascii="Times New Roman" w:hAnsi="Times New Roman" w:cs="Times New Roman" w:hint="eastAsia"/>
          <w:color w:val="000000" w:themeColor="text1"/>
          <w:sz w:val="20"/>
        </w:rPr>
        <w:t xml:space="preserve"> BS approach or </w:t>
      </w:r>
      <w:proofErr w:type="spellStart"/>
      <w:r w:rsidRPr="0096016B">
        <w:rPr>
          <w:rFonts w:ascii="Times New Roman" w:hAnsi="Times New Roman" w:cs="Times New Roman" w:hint="eastAsia"/>
          <w:color w:val="000000" w:themeColor="text1"/>
          <w:sz w:val="20"/>
        </w:rPr>
        <w:t>UE</w:t>
      </w:r>
      <w:proofErr w:type="spellEnd"/>
      <w:r w:rsidRPr="0096016B">
        <w:rPr>
          <w:rFonts w:ascii="Times New Roman" w:hAnsi="Times New Roman" w:cs="Times New Roman" w:hint="eastAsia"/>
          <w:color w:val="000000" w:themeColor="text1"/>
          <w:sz w:val="20"/>
        </w:rPr>
        <w:t xml:space="preserve"> approach should be used in next meeting.</w:t>
      </w:r>
    </w:p>
    <w:p w:rsidR="0096016B" w:rsidRDefault="0096016B" w:rsidP="0096016B">
      <w:pPr>
        <w:pStyle w:val="afa"/>
        <w:numPr>
          <w:ilvl w:val="0"/>
          <w:numId w:val="42"/>
        </w:numPr>
        <w:spacing w:beforeLines="50" w:before="120"/>
        <w:ind w:firstLineChars="0"/>
        <w:jc w:val="left"/>
      </w:pPr>
      <w:bookmarkStart w:id="13" w:name="_Toc61179687"/>
      <w:bookmarkStart w:id="14" w:name="_Toc61179217"/>
      <w:bookmarkStart w:id="15" w:name="_Toc53178969"/>
      <w:bookmarkStart w:id="16" w:name="_Toc53178518"/>
      <w:bookmarkStart w:id="17" w:name="_Toc45893812"/>
      <w:bookmarkStart w:id="18" w:name="_Toc44712500"/>
      <w:bookmarkStart w:id="19" w:name="_Toc37267893"/>
      <w:bookmarkStart w:id="20" w:name="_Toc37260505"/>
      <w:bookmarkStart w:id="21" w:name="_Toc36817581"/>
      <w:bookmarkStart w:id="22" w:name="_Toc29812029"/>
      <w:bookmarkStart w:id="23" w:name="_Toc21127820"/>
      <w:r>
        <w:t>B.7</w:t>
      </w:r>
      <w:r>
        <w:rPr>
          <w:rFonts w:hint="eastAsia"/>
        </w:rPr>
        <w:t xml:space="preserve"> </w:t>
      </w:r>
      <w:r>
        <w:t xml:space="preserve">Averaged </w:t>
      </w:r>
      <w:proofErr w:type="spellStart"/>
      <w:r>
        <w:t>EVM</w:t>
      </w:r>
      <w:bookmarkEnd w:id="13"/>
      <w:bookmarkEnd w:id="14"/>
      <w:bookmarkEnd w:id="15"/>
      <w:bookmarkEnd w:id="16"/>
      <w:bookmarkEnd w:id="17"/>
      <w:bookmarkEnd w:id="18"/>
      <w:bookmarkEnd w:id="19"/>
      <w:bookmarkEnd w:id="20"/>
      <w:bookmarkEnd w:id="21"/>
      <w:bookmarkEnd w:id="22"/>
      <w:bookmarkEnd w:id="23"/>
      <w:proofErr w:type="spellEnd"/>
    </w:p>
    <w:p w:rsidR="0096016B" w:rsidRPr="0096016B" w:rsidRDefault="0096016B" w:rsidP="0096016B">
      <w:pPr>
        <w:spacing w:after="120"/>
        <w:rPr>
          <w:rFonts w:ascii="Times New Roman" w:hAnsi="Times New Roman" w:cs="Times New Roman"/>
          <w:color w:val="000000" w:themeColor="text1"/>
          <w:sz w:val="20"/>
        </w:rPr>
      </w:pPr>
      <w:r w:rsidRPr="0096016B">
        <w:rPr>
          <w:rFonts w:ascii="Times New Roman" w:hAnsi="Times New Roman" w:cs="Times New Roman" w:hint="eastAsia"/>
          <w:color w:val="000000" w:themeColor="text1"/>
          <w:sz w:val="20"/>
        </w:rPr>
        <w:t xml:space="preserve">Change </w:t>
      </w:r>
      <m:oMath>
        <m:sSub>
          <m:sSubPr>
            <m:ctrlPr>
              <w:rPr>
                <w:rFonts w:ascii="Cambria Math" w:hAnsi="Cambria Math" w:cs="Times New Roman"/>
                <w:color w:val="000000" w:themeColor="text1"/>
                <w:sz w:val="20"/>
              </w:rPr>
            </m:ctrlPr>
          </m:sSubPr>
          <m:e>
            <m:r>
              <m:rPr>
                <m:sty m:val="p"/>
              </m:rPr>
              <w:rPr>
                <w:rFonts w:ascii="Cambria Math" w:hAnsi="Cambria Math" w:cs="Times New Roman"/>
                <w:color w:val="000000" w:themeColor="text1"/>
                <w:sz w:val="20"/>
              </w:rPr>
              <m:t>N</m:t>
            </m:r>
          </m:e>
          <m:sub>
            <m:r>
              <m:rPr>
                <m:sty m:val="p"/>
              </m:rPr>
              <w:rPr>
                <w:rFonts w:ascii="Cambria Math" w:hAnsi="Cambria Math" w:cs="Times New Roman"/>
                <w:color w:val="000000" w:themeColor="text1"/>
                <w:sz w:val="20"/>
              </w:rPr>
              <m:t>dl</m:t>
            </m:r>
          </m:sub>
        </m:sSub>
      </m:oMath>
      <w:r w:rsidRPr="0096016B">
        <w:rPr>
          <w:rFonts w:ascii="Times New Roman" w:hAnsi="Times New Roman" w:cs="Times New Roman" w:hint="eastAsia"/>
          <w:color w:val="000000" w:themeColor="text1"/>
          <w:sz w:val="20"/>
        </w:rPr>
        <w:t xml:space="preserve"> </w:t>
      </w:r>
      <w:proofErr w:type="gramStart"/>
      <w:r w:rsidRPr="0096016B">
        <w:rPr>
          <w:rFonts w:ascii="Times New Roman" w:hAnsi="Times New Roman" w:cs="Times New Roman" w:hint="eastAsia"/>
          <w:color w:val="000000" w:themeColor="text1"/>
          <w:sz w:val="20"/>
        </w:rPr>
        <w:t xml:space="preserve">to </w:t>
      </w:r>
      <w:proofErr w:type="gramEnd"/>
      <m:oMath>
        <m:sSub>
          <m:sSubPr>
            <m:ctrlPr>
              <w:rPr>
                <w:rFonts w:ascii="Cambria Math" w:hAnsi="Cambria Math" w:cs="Times New Roman"/>
                <w:color w:val="000000" w:themeColor="text1"/>
                <w:sz w:val="20"/>
              </w:rPr>
            </m:ctrlPr>
          </m:sSubPr>
          <m:e>
            <m:r>
              <m:rPr>
                <m:sty m:val="p"/>
              </m:rPr>
              <w:rPr>
                <w:rFonts w:ascii="Cambria Math" w:hAnsi="Cambria Math" w:cs="Times New Roman"/>
                <w:color w:val="000000" w:themeColor="text1"/>
                <w:sz w:val="20"/>
              </w:rPr>
              <m:t>N</m:t>
            </m:r>
          </m:e>
          <m:sub>
            <m:r>
              <m:rPr>
                <m:sty m:val="p"/>
              </m:rPr>
              <w:rPr>
                <w:rFonts w:ascii="Cambria Math" w:hAnsi="Cambria Math" w:cs="Times New Roman"/>
                <w:color w:val="000000" w:themeColor="text1"/>
                <w:sz w:val="20"/>
              </w:rPr>
              <m:t>ul</m:t>
            </m:r>
          </m:sub>
        </m:sSub>
      </m:oMath>
      <w:r w:rsidRPr="0096016B">
        <w:rPr>
          <w:rFonts w:ascii="Times New Roman" w:hAnsi="Times New Roman" w:cs="Times New Roman" w:hint="eastAsia"/>
          <w:color w:val="000000" w:themeColor="text1"/>
          <w:sz w:val="20"/>
        </w:rPr>
        <w:t xml:space="preserve">, </w:t>
      </w:r>
      <m:oMath>
        <m:sSubSup>
          <m:sSubSupPr>
            <m:ctrlPr>
              <w:rPr>
                <w:rFonts w:ascii="Cambria Math" w:hAnsi="Cambria Math" w:cs="Times New Roman"/>
                <w:color w:val="000000" w:themeColor="text1"/>
                <w:sz w:val="20"/>
              </w:rPr>
            </m:ctrlPr>
          </m:sSubSupPr>
          <m:e>
            <m:r>
              <m:rPr>
                <m:sty m:val="p"/>
              </m:rPr>
              <w:rPr>
                <w:rFonts w:ascii="Cambria Math" w:hAnsi="Cambria Math" w:cs="Times New Roman"/>
                <w:color w:val="000000" w:themeColor="text1"/>
                <w:sz w:val="20"/>
              </w:rPr>
              <m:t>N</m:t>
            </m:r>
          </m:e>
          <m:sub>
            <m:r>
              <m:rPr>
                <m:sty m:val="p"/>
              </m:rPr>
              <w:rPr>
                <w:rFonts w:ascii="Cambria Math" w:hAnsi="Cambria Math" w:cs="Times New Roman"/>
                <w:color w:val="000000" w:themeColor="text1"/>
                <w:sz w:val="20"/>
              </w:rPr>
              <m:t>ul</m:t>
            </m:r>
          </m:sub>
          <m:sup>
            <m:r>
              <m:rPr>
                <m:sty m:val="p"/>
              </m:rPr>
              <w:rPr>
                <w:rFonts w:ascii="Cambria Math" w:hAnsi="Cambria Math" w:cs="Times New Roman"/>
                <w:color w:val="000000" w:themeColor="text1"/>
                <w:sz w:val="20"/>
              </w:rPr>
              <m:t>TDD</m:t>
            </m:r>
          </m:sup>
        </m:sSubSup>
      </m:oMath>
      <w:r w:rsidRPr="0096016B">
        <w:rPr>
          <w:rFonts w:ascii="Times New Roman" w:hAnsi="Times New Roman" w:cs="Times New Roman" w:hint="eastAsia"/>
          <w:color w:val="000000" w:themeColor="text1"/>
          <w:sz w:val="20"/>
        </w:rPr>
        <w:t xml:space="preserve"> to </w:t>
      </w:r>
      <m:oMath>
        <m:sSubSup>
          <m:sSubSupPr>
            <m:ctrlPr>
              <w:rPr>
                <w:rFonts w:ascii="Cambria Math" w:hAnsi="Cambria Math" w:cs="Times New Roman"/>
                <w:color w:val="000000" w:themeColor="text1"/>
                <w:sz w:val="20"/>
              </w:rPr>
            </m:ctrlPr>
          </m:sSubSupPr>
          <m:e>
            <m:r>
              <m:rPr>
                <m:sty m:val="p"/>
              </m:rPr>
              <w:rPr>
                <w:rFonts w:ascii="Cambria Math" w:hAnsi="Cambria Math" w:cs="Times New Roman"/>
                <w:color w:val="000000" w:themeColor="text1"/>
                <w:sz w:val="20"/>
              </w:rPr>
              <m:t>N</m:t>
            </m:r>
          </m:e>
          <m:sub>
            <m:r>
              <m:rPr>
                <m:sty m:val="p"/>
              </m:rPr>
              <w:rPr>
                <w:rFonts w:ascii="Cambria Math" w:hAnsi="Cambria Math" w:cs="Times New Roman"/>
                <w:color w:val="000000" w:themeColor="text1"/>
                <w:sz w:val="20"/>
              </w:rPr>
              <m:t>ul</m:t>
            </m:r>
          </m:sub>
          <m:sup>
            <m:r>
              <m:rPr>
                <m:sty m:val="p"/>
              </m:rPr>
              <w:rPr>
                <w:rFonts w:ascii="Cambria Math" w:hAnsi="Cambria Math" w:cs="Times New Roman"/>
                <w:color w:val="000000" w:themeColor="text1"/>
                <w:sz w:val="20"/>
              </w:rPr>
              <m:t>TDD</m:t>
            </m:r>
          </m:sup>
        </m:sSubSup>
      </m:oMath>
      <w:r w:rsidRPr="0096016B">
        <w:rPr>
          <w:rFonts w:ascii="Times New Roman" w:hAnsi="Times New Roman" w:cs="Times New Roman" w:hint="eastAsia"/>
          <w:color w:val="000000" w:themeColor="text1"/>
          <w:sz w:val="20"/>
        </w:rPr>
        <w:t>. How to do the adaption can be discussed further in the CR.</w:t>
      </w:r>
    </w:p>
    <w:p w:rsidR="0096016B" w:rsidRPr="0096016B" w:rsidRDefault="0096016B" w:rsidP="00252168">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For FR2,</w:t>
      </w:r>
    </w:p>
    <w:p w:rsidR="00611EA7" w:rsidRDefault="00611EA7" w:rsidP="00611EA7">
      <w:pPr>
        <w:pStyle w:val="afa"/>
        <w:numPr>
          <w:ilvl w:val="0"/>
          <w:numId w:val="42"/>
        </w:numPr>
        <w:spacing w:beforeLines="50" w:before="120"/>
        <w:ind w:firstLineChars="0"/>
        <w:jc w:val="left"/>
      </w:pPr>
      <w:r>
        <w:rPr>
          <w:rFonts w:hint="eastAsia"/>
        </w:rPr>
        <w:t>C</w:t>
      </w:r>
      <w:r>
        <w:t>.6</w:t>
      </w:r>
      <w:r>
        <w:rPr>
          <w:rFonts w:hint="eastAsia"/>
        </w:rPr>
        <w:t xml:space="preserve"> </w:t>
      </w:r>
      <w:r>
        <w:t>Estimation of TX chain amplitude and frequency response parameters</w:t>
      </w:r>
    </w:p>
    <w:p w:rsidR="0096016B" w:rsidRPr="00611EA7" w:rsidRDefault="00611EA7" w:rsidP="00611EA7">
      <w:pPr>
        <w:spacing w:after="120"/>
        <w:rPr>
          <w:rFonts w:ascii="Times New Roman" w:hAnsi="Times New Roman" w:cs="Times New Roman"/>
          <w:color w:val="000000" w:themeColor="text1"/>
          <w:sz w:val="20"/>
        </w:rPr>
      </w:pPr>
      <w:proofErr w:type="spellStart"/>
      <w:r w:rsidRPr="00611EA7">
        <w:rPr>
          <w:rFonts w:ascii="Times New Roman" w:hAnsi="Times New Roman" w:cs="Times New Roman" w:hint="eastAsia"/>
          <w:color w:val="000000" w:themeColor="text1"/>
          <w:sz w:val="20"/>
        </w:rPr>
        <w:t>FFS</w:t>
      </w:r>
      <w:proofErr w:type="spellEnd"/>
      <w:r w:rsidRPr="00611EA7">
        <w:rPr>
          <w:rFonts w:ascii="Times New Roman" w:hAnsi="Times New Roman" w:cs="Times New Roman" w:hint="eastAsia"/>
          <w:color w:val="000000" w:themeColor="text1"/>
          <w:sz w:val="20"/>
        </w:rPr>
        <w:t xml:space="preserve"> BS approach or </w:t>
      </w:r>
      <w:proofErr w:type="spellStart"/>
      <w:r w:rsidRPr="00611EA7">
        <w:rPr>
          <w:rFonts w:ascii="Times New Roman" w:hAnsi="Times New Roman" w:cs="Times New Roman" w:hint="eastAsia"/>
          <w:color w:val="000000" w:themeColor="text1"/>
          <w:sz w:val="20"/>
        </w:rPr>
        <w:t>UE</w:t>
      </w:r>
      <w:proofErr w:type="spellEnd"/>
      <w:r w:rsidRPr="00611EA7">
        <w:rPr>
          <w:rFonts w:ascii="Times New Roman" w:hAnsi="Times New Roman" w:cs="Times New Roman" w:hint="eastAsia"/>
          <w:color w:val="000000" w:themeColor="text1"/>
          <w:sz w:val="20"/>
        </w:rPr>
        <w:t xml:space="preserve"> approach should be used in next meeting.</w:t>
      </w:r>
    </w:p>
    <w:p w:rsidR="00611EA7" w:rsidRDefault="00611EA7" w:rsidP="00611EA7">
      <w:pPr>
        <w:pStyle w:val="afa"/>
        <w:numPr>
          <w:ilvl w:val="0"/>
          <w:numId w:val="42"/>
        </w:numPr>
        <w:spacing w:beforeLines="50" w:before="120"/>
        <w:ind w:firstLineChars="0"/>
        <w:jc w:val="left"/>
      </w:pPr>
      <w:r>
        <w:rPr>
          <w:rFonts w:hint="eastAsia"/>
        </w:rPr>
        <w:t>C</w:t>
      </w:r>
      <w:r>
        <w:t>.7</w:t>
      </w:r>
      <w:r>
        <w:rPr>
          <w:rFonts w:hint="eastAsia"/>
        </w:rPr>
        <w:t xml:space="preserve"> </w:t>
      </w:r>
      <w:r>
        <w:t xml:space="preserve">Averaged </w:t>
      </w:r>
      <w:proofErr w:type="spellStart"/>
      <w:r>
        <w:t>EVM</w:t>
      </w:r>
      <w:proofErr w:type="spellEnd"/>
    </w:p>
    <w:p w:rsidR="00611EA7" w:rsidRPr="00611EA7" w:rsidRDefault="00611EA7" w:rsidP="00611EA7">
      <w:pPr>
        <w:spacing w:after="120"/>
        <w:rPr>
          <w:rFonts w:ascii="Times New Roman" w:hAnsi="Times New Roman" w:cs="Times New Roman"/>
          <w:color w:val="000000" w:themeColor="text1"/>
          <w:sz w:val="20"/>
        </w:rPr>
      </w:pPr>
      <w:r w:rsidRPr="00611EA7">
        <w:rPr>
          <w:rFonts w:ascii="Times New Roman" w:hAnsi="Times New Roman" w:cs="Times New Roman" w:hint="eastAsia"/>
          <w:color w:val="000000" w:themeColor="text1"/>
          <w:sz w:val="20"/>
        </w:rPr>
        <w:t xml:space="preserve">Change </w:t>
      </w:r>
      <m:oMath>
        <m:sSub>
          <m:sSubPr>
            <m:ctrlPr>
              <w:rPr>
                <w:rFonts w:ascii="Cambria Math" w:hAnsi="Cambria Math" w:cs="Times New Roman"/>
                <w:color w:val="000000" w:themeColor="text1"/>
                <w:sz w:val="20"/>
              </w:rPr>
            </m:ctrlPr>
          </m:sSubPr>
          <m:e>
            <m:r>
              <m:rPr>
                <m:sty m:val="p"/>
              </m:rPr>
              <w:rPr>
                <w:rFonts w:ascii="Cambria Math" w:hAnsi="Cambria Math" w:cs="Times New Roman"/>
                <w:color w:val="000000" w:themeColor="text1"/>
                <w:sz w:val="20"/>
              </w:rPr>
              <m:t>N</m:t>
            </m:r>
          </m:e>
          <m:sub>
            <m:r>
              <m:rPr>
                <m:sty m:val="p"/>
              </m:rPr>
              <w:rPr>
                <w:rFonts w:ascii="Cambria Math" w:hAnsi="Cambria Math" w:cs="Times New Roman"/>
                <w:color w:val="000000" w:themeColor="text1"/>
                <w:sz w:val="20"/>
              </w:rPr>
              <m:t>dl</m:t>
            </m:r>
          </m:sub>
        </m:sSub>
      </m:oMath>
      <w:r w:rsidRPr="00611EA7">
        <w:rPr>
          <w:rFonts w:ascii="Times New Roman" w:hAnsi="Times New Roman" w:cs="Times New Roman" w:hint="eastAsia"/>
          <w:color w:val="000000" w:themeColor="text1"/>
          <w:sz w:val="20"/>
        </w:rPr>
        <w:t xml:space="preserve"> </w:t>
      </w:r>
      <w:proofErr w:type="gramStart"/>
      <w:r w:rsidRPr="00611EA7">
        <w:rPr>
          <w:rFonts w:ascii="Times New Roman" w:hAnsi="Times New Roman" w:cs="Times New Roman" w:hint="eastAsia"/>
          <w:color w:val="000000" w:themeColor="text1"/>
          <w:sz w:val="20"/>
        </w:rPr>
        <w:t xml:space="preserve">to </w:t>
      </w:r>
      <w:proofErr w:type="gramEnd"/>
      <m:oMath>
        <m:sSub>
          <m:sSubPr>
            <m:ctrlPr>
              <w:rPr>
                <w:rFonts w:ascii="Cambria Math" w:hAnsi="Cambria Math" w:cs="Times New Roman"/>
                <w:color w:val="000000" w:themeColor="text1"/>
                <w:sz w:val="20"/>
              </w:rPr>
            </m:ctrlPr>
          </m:sSubPr>
          <m:e>
            <m:r>
              <m:rPr>
                <m:sty m:val="p"/>
              </m:rPr>
              <w:rPr>
                <w:rFonts w:ascii="Cambria Math" w:hAnsi="Cambria Math" w:cs="Times New Roman"/>
                <w:color w:val="000000" w:themeColor="text1"/>
                <w:sz w:val="20"/>
              </w:rPr>
              <m:t>N</m:t>
            </m:r>
          </m:e>
          <m:sub>
            <m:r>
              <m:rPr>
                <m:sty m:val="p"/>
              </m:rPr>
              <w:rPr>
                <w:rFonts w:ascii="Cambria Math" w:hAnsi="Cambria Math" w:cs="Times New Roman"/>
                <w:color w:val="000000" w:themeColor="text1"/>
                <w:sz w:val="20"/>
              </w:rPr>
              <m:t>ul</m:t>
            </m:r>
          </m:sub>
        </m:sSub>
      </m:oMath>
      <w:r w:rsidRPr="00611EA7">
        <w:rPr>
          <w:rFonts w:ascii="Times New Roman" w:hAnsi="Times New Roman" w:cs="Times New Roman" w:hint="eastAsia"/>
          <w:color w:val="000000" w:themeColor="text1"/>
          <w:sz w:val="20"/>
        </w:rPr>
        <w:t xml:space="preserve">, </w:t>
      </w:r>
      <m:oMath>
        <m:sSubSup>
          <m:sSubSupPr>
            <m:ctrlPr>
              <w:rPr>
                <w:rFonts w:ascii="Cambria Math" w:hAnsi="Cambria Math" w:cs="Times New Roman"/>
                <w:color w:val="000000" w:themeColor="text1"/>
                <w:sz w:val="20"/>
              </w:rPr>
            </m:ctrlPr>
          </m:sSubSupPr>
          <m:e>
            <m:r>
              <m:rPr>
                <m:sty m:val="p"/>
              </m:rPr>
              <w:rPr>
                <w:rFonts w:ascii="Cambria Math" w:hAnsi="Cambria Math" w:cs="Times New Roman"/>
                <w:color w:val="000000" w:themeColor="text1"/>
                <w:sz w:val="20"/>
              </w:rPr>
              <m:t>N</m:t>
            </m:r>
          </m:e>
          <m:sub>
            <m:r>
              <m:rPr>
                <m:sty m:val="p"/>
              </m:rPr>
              <w:rPr>
                <w:rFonts w:ascii="Cambria Math" w:hAnsi="Cambria Math" w:cs="Times New Roman"/>
                <w:color w:val="000000" w:themeColor="text1"/>
                <w:sz w:val="20"/>
              </w:rPr>
              <m:t>ul</m:t>
            </m:r>
          </m:sub>
          <m:sup>
            <m:r>
              <m:rPr>
                <m:sty m:val="p"/>
              </m:rPr>
              <w:rPr>
                <w:rFonts w:ascii="Cambria Math" w:hAnsi="Cambria Math" w:cs="Times New Roman"/>
                <w:color w:val="000000" w:themeColor="text1"/>
                <w:sz w:val="20"/>
              </w:rPr>
              <m:t>TDD</m:t>
            </m:r>
          </m:sup>
        </m:sSubSup>
      </m:oMath>
      <w:r w:rsidRPr="00611EA7">
        <w:rPr>
          <w:rFonts w:ascii="Times New Roman" w:hAnsi="Times New Roman" w:cs="Times New Roman" w:hint="eastAsia"/>
          <w:color w:val="000000" w:themeColor="text1"/>
          <w:sz w:val="20"/>
        </w:rPr>
        <w:t xml:space="preserve"> to </w:t>
      </w:r>
      <m:oMath>
        <m:sSubSup>
          <m:sSubSupPr>
            <m:ctrlPr>
              <w:rPr>
                <w:rFonts w:ascii="Cambria Math" w:hAnsi="Cambria Math" w:cs="Times New Roman"/>
                <w:color w:val="000000" w:themeColor="text1"/>
                <w:sz w:val="20"/>
              </w:rPr>
            </m:ctrlPr>
          </m:sSubSupPr>
          <m:e>
            <m:r>
              <m:rPr>
                <m:sty m:val="p"/>
              </m:rPr>
              <w:rPr>
                <w:rFonts w:ascii="Cambria Math" w:hAnsi="Cambria Math" w:cs="Times New Roman"/>
                <w:color w:val="000000" w:themeColor="text1"/>
                <w:sz w:val="20"/>
              </w:rPr>
              <m:t>N</m:t>
            </m:r>
          </m:e>
          <m:sub>
            <m:r>
              <m:rPr>
                <m:sty m:val="p"/>
              </m:rPr>
              <w:rPr>
                <w:rFonts w:ascii="Cambria Math" w:hAnsi="Cambria Math" w:cs="Times New Roman"/>
                <w:color w:val="000000" w:themeColor="text1"/>
                <w:sz w:val="20"/>
              </w:rPr>
              <m:t>ul</m:t>
            </m:r>
          </m:sub>
          <m:sup>
            <m:r>
              <m:rPr>
                <m:sty m:val="p"/>
              </m:rPr>
              <w:rPr>
                <w:rFonts w:ascii="Cambria Math" w:hAnsi="Cambria Math" w:cs="Times New Roman"/>
                <w:color w:val="000000" w:themeColor="text1"/>
                <w:sz w:val="20"/>
              </w:rPr>
              <m:t>TDD</m:t>
            </m:r>
          </m:sup>
        </m:sSubSup>
      </m:oMath>
      <w:r w:rsidRPr="00611EA7">
        <w:rPr>
          <w:rFonts w:ascii="Times New Roman" w:hAnsi="Times New Roman" w:cs="Times New Roman" w:hint="eastAsia"/>
          <w:color w:val="000000" w:themeColor="text1"/>
          <w:sz w:val="20"/>
        </w:rPr>
        <w:t>. How to do the adaption can be discussed further in the CR.</w:t>
      </w:r>
    </w:p>
    <w:p w:rsidR="00D76536" w:rsidRDefault="00EE47E2" w:rsidP="00611EA7">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The problems for FR1 and FR2 are similar, so FR1 is analyzed </w:t>
      </w:r>
      <w:r w:rsidR="00D76536">
        <w:rPr>
          <w:rFonts w:ascii="Times New Roman" w:hAnsi="Times New Roman" w:cs="Times New Roman" w:hint="eastAsia"/>
          <w:color w:val="000000" w:themeColor="text1"/>
          <w:sz w:val="20"/>
        </w:rPr>
        <w:t xml:space="preserve">first </w:t>
      </w:r>
      <w:r>
        <w:rPr>
          <w:rFonts w:ascii="Times New Roman" w:hAnsi="Times New Roman" w:cs="Times New Roman" w:hint="eastAsia"/>
          <w:color w:val="000000" w:themeColor="text1"/>
          <w:sz w:val="20"/>
        </w:rPr>
        <w:t>as an example. FR2</w:t>
      </w:r>
      <w:r w:rsidR="00D76536">
        <w:rPr>
          <w:rFonts w:ascii="Times New Roman" w:hAnsi="Times New Roman" w:cs="Times New Roman" w:hint="eastAsia"/>
          <w:color w:val="000000" w:themeColor="text1"/>
          <w:sz w:val="20"/>
        </w:rPr>
        <w:t xml:space="preserve"> can be reviewed in the similar way</w:t>
      </w:r>
      <w:r>
        <w:rPr>
          <w:rFonts w:ascii="Times New Roman" w:hAnsi="Times New Roman" w:cs="Times New Roman" w:hint="eastAsia"/>
          <w:color w:val="000000" w:themeColor="text1"/>
          <w:sz w:val="20"/>
        </w:rPr>
        <w:t>.</w:t>
      </w:r>
    </w:p>
    <w:p w:rsidR="00611EA7" w:rsidRDefault="000C5300" w:rsidP="00611EA7">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For the </w:t>
      </w:r>
      <w:r w:rsidR="00D76536">
        <w:rPr>
          <w:rFonts w:ascii="Times New Roman" w:hAnsi="Times New Roman" w:cs="Times New Roman" w:hint="eastAsia"/>
          <w:color w:val="000000" w:themeColor="text1"/>
          <w:sz w:val="20"/>
        </w:rPr>
        <w:t xml:space="preserve">FR1 </w:t>
      </w:r>
      <w:r w:rsidR="00477120">
        <w:rPr>
          <w:rFonts w:ascii="Times New Roman" w:hAnsi="Times New Roman" w:cs="Times New Roman" w:hint="eastAsia"/>
          <w:color w:val="000000" w:themeColor="text1"/>
          <w:sz w:val="20"/>
        </w:rPr>
        <w:t>equalizer, BS approach is described in</w:t>
      </w:r>
      <w:r w:rsidR="00867528">
        <w:rPr>
          <w:rFonts w:ascii="Times New Roman" w:hAnsi="Times New Roman" w:cs="Times New Roman" w:hint="eastAsia"/>
          <w:color w:val="000000" w:themeColor="text1"/>
          <w:sz w:val="20"/>
        </w:rPr>
        <w:t xml:space="preserve"> </w:t>
      </w:r>
      <w:proofErr w:type="spellStart"/>
      <w:r w:rsidR="00867528">
        <w:rPr>
          <w:rFonts w:ascii="Times New Roman" w:hAnsi="Times New Roman" w:cs="Times New Roman" w:hint="eastAsia"/>
          <w:color w:val="000000" w:themeColor="text1"/>
          <w:sz w:val="20"/>
        </w:rPr>
        <w:t>TS</w:t>
      </w:r>
      <w:proofErr w:type="spellEnd"/>
      <w:r w:rsidR="00867528">
        <w:rPr>
          <w:rFonts w:ascii="Times New Roman" w:hAnsi="Times New Roman" w:cs="Times New Roman" w:hint="eastAsia"/>
          <w:color w:val="000000" w:themeColor="text1"/>
          <w:sz w:val="20"/>
        </w:rPr>
        <w:t xml:space="preserve"> 38.104,</w:t>
      </w:r>
    </w:p>
    <w:p w:rsidR="00477120" w:rsidRDefault="00867528" w:rsidP="00611EA7">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w:t>
      </w:r>
    </w:p>
    <w:p w:rsidR="00477120" w:rsidRDefault="00477120" w:rsidP="00477120">
      <w:pPr>
        <w:pStyle w:val="B10"/>
      </w:pPr>
      <w:r>
        <w:rPr>
          <w:rFonts w:hint="eastAsia"/>
          <w:lang w:eastAsia="zh-CN"/>
        </w:rPr>
        <w:t>3.</w:t>
      </w:r>
      <w:r>
        <w:tab/>
        <w:t xml:space="preserve">The equalizer coefficients for amplitude and phase </w:t>
      </w:r>
      <w:r>
        <w:rPr>
          <w:noProof/>
          <w:position w:val="-10"/>
          <w:lang w:val="en-US" w:eastAsia="zh-CN"/>
        </w:rPr>
        <w:drawing>
          <wp:inline distT="0" distB="0" distL="0" distR="0">
            <wp:extent cx="344805" cy="2203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805" cy="220345"/>
                    </a:xfrm>
                    <a:prstGeom prst="rect">
                      <a:avLst/>
                    </a:prstGeom>
                    <a:noFill/>
                    <a:ln>
                      <a:noFill/>
                    </a:ln>
                  </pic:spPr>
                </pic:pic>
              </a:graphicData>
            </a:graphic>
          </wp:inline>
        </w:drawing>
      </w:r>
      <w:r>
        <w:t xml:space="preserve"> and </w:t>
      </w:r>
      <w:r>
        <w:rPr>
          <w:noProof/>
          <w:position w:val="-10"/>
          <w:lang w:val="en-US" w:eastAsia="zh-CN"/>
        </w:rPr>
        <w:drawing>
          <wp:inline distT="0" distB="0" distL="0" distR="0">
            <wp:extent cx="348615" cy="2203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615" cy="220345"/>
                    </a:xfrm>
                    <a:prstGeom prst="rect">
                      <a:avLst/>
                    </a:prstGeom>
                    <a:noFill/>
                    <a:ln>
                      <a:noFill/>
                    </a:ln>
                  </pic:spPr>
                </pic:pic>
              </a:graphicData>
            </a:graphic>
          </wp:inline>
        </w:drawing>
      </w:r>
      <w:r>
        <w:rPr>
          <w:lang w:val="en-US"/>
        </w:rPr>
        <w:t xml:space="preserve"> </w:t>
      </w:r>
      <w:r>
        <w:t xml:space="preserve">at the reference signal subcarriers are obtained by computing </w:t>
      </w:r>
      <w:r w:rsidRPr="00477120">
        <w:rPr>
          <w:highlight w:val="yellow"/>
        </w:rPr>
        <w:t>the moving average in the frequency domain of the time-averaged reference signal subcarriers</w:t>
      </w:r>
      <w:r>
        <w:t xml:space="preserve">, i.e. every second subcarrier. The moving average window size is 19 and averaging is over the </w:t>
      </w:r>
      <w:proofErr w:type="spellStart"/>
      <w:r>
        <w:t>DM</w:t>
      </w:r>
      <w:proofErr w:type="spellEnd"/>
      <w:r>
        <w:t xml:space="preserve">-RS subcarriers in the allocated </w:t>
      </w:r>
      <w:proofErr w:type="spellStart"/>
      <w:r>
        <w:t>RBs</w:t>
      </w:r>
      <w:proofErr w:type="spellEnd"/>
      <w:r>
        <w:t xml:space="preserve">. For </w:t>
      </w:r>
      <w:proofErr w:type="spellStart"/>
      <w:r>
        <w:t>DM</w:t>
      </w:r>
      <w:proofErr w:type="spellEnd"/>
      <w:r>
        <w:t xml:space="preserve">-RS subcarriers at or near the edge of the </w:t>
      </w:r>
      <w:proofErr w:type="gramStart"/>
      <w:r>
        <w:t>channel ,</w:t>
      </w:r>
      <w:proofErr w:type="gramEnd"/>
      <w:r>
        <w:t xml:space="preserve"> or when the number of available </w:t>
      </w:r>
      <w:proofErr w:type="spellStart"/>
      <w:r>
        <w:t>DM</w:t>
      </w:r>
      <w:proofErr w:type="spellEnd"/>
      <w:r>
        <w:t xml:space="preserve">-RS subcarriers within a set of contiguously allocated </w:t>
      </w:r>
      <w:proofErr w:type="spellStart"/>
      <w:r>
        <w:t>RBs</w:t>
      </w:r>
      <w:proofErr w:type="spellEnd"/>
      <w:r>
        <w:t xml:space="preserve"> is smaller than the moving average window size, the window size is reduced accordingly as per figure B.6-1.</w:t>
      </w:r>
    </w:p>
    <w:p w:rsidR="00477120" w:rsidRDefault="00477120" w:rsidP="00477120">
      <w:pPr>
        <w:pStyle w:val="B10"/>
      </w:pPr>
      <w:r>
        <w:t>4.</w:t>
      </w:r>
      <w:r>
        <w:tab/>
        <w:t xml:space="preserve">Perform </w:t>
      </w:r>
      <w:r w:rsidRPr="00477120">
        <w:rPr>
          <w:highlight w:val="yellow"/>
        </w:rPr>
        <w:t>linear interpolation</w:t>
      </w:r>
      <w:r>
        <w:t xml:space="preserve"> from the equalizer coefficients </w:t>
      </w:r>
      <w:r>
        <w:rPr>
          <w:noProof/>
          <w:position w:val="-10"/>
          <w:lang w:val="en-US" w:eastAsia="zh-CN"/>
        </w:rPr>
        <w:drawing>
          <wp:inline distT="0" distB="0" distL="0" distR="0">
            <wp:extent cx="344805" cy="2203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805" cy="220345"/>
                    </a:xfrm>
                    <a:prstGeom prst="rect">
                      <a:avLst/>
                    </a:prstGeom>
                    <a:noFill/>
                    <a:ln>
                      <a:noFill/>
                    </a:ln>
                  </pic:spPr>
                </pic:pic>
              </a:graphicData>
            </a:graphic>
          </wp:inline>
        </w:drawing>
      </w:r>
      <w:r>
        <w:t xml:space="preserve"> and </w:t>
      </w:r>
      <w:r>
        <w:rPr>
          <w:noProof/>
          <w:position w:val="-10"/>
          <w:lang w:val="en-US" w:eastAsia="zh-CN"/>
        </w:rPr>
        <w:drawing>
          <wp:inline distT="0" distB="0" distL="0" distR="0">
            <wp:extent cx="348615" cy="2203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615" cy="220345"/>
                    </a:xfrm>
                    <a:prstGeom prst="rect">
                      <a:avLst/>
                    </a:prstGeom>
                    <a:noFill/>
                    <a:ln>
                      <a:noFill/>
                    </a:ln>
                  </pic:spPr>
                </pic:pic>
              </a:graphicData>
            </a:graphic>
          </wp:inline>
        </w:drawing>
      </w:r>
      <w:r>
        <w:t xml:space="preserve"> to compute </w:t>
      </w:r>
      <w:proofErr w:type="gramStart"/>
      <w:r>
        <w:t xml:space="preserve">coefficients </w:t>
      </w:r>
      <w:proofErr w:type="gramEnd"/>
      <w:r>
        <w:rPr>
          <w:noProof/>
          <w:position w:val="-10"/>
          <w:lang w:val="en-US" w:eastAsia="zh-CN"/>
        </w:rPr>
        <w:drawing>
          <wp:inline distT="0" distB="0" distL="0" distR="0">
            <wp:extent cx="348615" cy="1962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t xml:space="preserve">, </w:t>
      </w:r>
      <w:r>
        <w:rPr>
          <w:noProof/>
          <w:position w:val="-10"/>
          <w:lang w:val="en-US" w:eastAsia="zh-CN"/>
        </w:rPr>
        <w:drawing>
          <wp:inline distT="0" distB="0" distL="0" distR="0">
            <wp:extent cx="372745" cy="19621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745" cy="196215"/>
                    </a:xfrm>
                    <a:prstGeom prst="rect">
                      <a:avLst/>
                    </a:prstGeom>
                    <a:noFill/>
                    <a:ln>
                      <a:noFill/>
                    </a:ln>
                  </pic:spPr>
                </pic:pic>
              </a:graphicData>
            </a:graphic>
          </wp:inline>
        </w:drawing>
      </w:r>
      <w:r>
        <w:t xml:space="preserve"> for each subcarrier.</w:t>
      </w:r>
    </w:p>
    <w:p w:rsidR="00477120" w:rsidRPr="00477120" w:rsidRDefault="00867528" w:rsidP="00611EA7">
      <w:pPr>
        <w:spacing w:after="120"/>
        <w:rPr>
          <w:rFonts w:ascii="Times New Roman" w:hAnsi="Times New Roman" w:cs="Times New Roman"/>
          <w:color w:val="000000" w:themeColor="text1"/>
          <w:sz w:val="20"/>
          <w:lang w:val="en-GB"/>
        </w:rPr>
      </w:pPr>
      <w:r>
        <w:rPr>
          <w:rFonts w:ascii="Times New Roman" w:hAnsi="Times New Roman" w:cs="Times New Roman" w:hint="eastAsia"/>
          <w:color w:val="000000" w:themeColor="text1"/>
          <w:sz w:val="20"/>
          <w:lang w:val="en-GB"/>
        </w:rPr>
        <w:t>--------------------------------------------------------</w:t>
      </w:r>
    </w:p>
    <w:p w:rsidR="00867528" w:rsidRDefault="00867528" w:rsidP="00611EA7">
      <w:pPr>
        <w:spacing w:after="120"/>
        <w:rPr>
          <w:rFonts w:ascii="Times New Roman" w:hAnsi="Times New Roman" w:cs="Times New Roman"/>
          <w:color w:val="000000" w:themeColor="text1"/>
          <w:sz w:val="20"/>
        </w:rPr>
      </w:pPr>
      <w:proofErr w:type="spellStart"/>
      <w:r>
        <w:rPr>
          <w:rFonts w:ascii="Times New Roman" w:hAnsi="Times New Roman" w:cs="Times New Roman"/>
          <w:color w:val="000000" w:themeColor="text1"/>
          <w:sz w:val="20"/>
        </w:rPr>
        <w:t>U</w:t>
      </w:r>
      <w:r>
        <w:rPr>
          <w:rFonts w:ascii="Times New Roman" w:hAnsi="Times New Roman" w:cs="Times New Roman" w:hint="eastAsia"/>
          <w:color w:val="000000" w:themeColor="text1"/>
          <w:sz w:val="20"/>
        </w:rPr>
        <w:t>E</w:t>
      </w:r>
      <w:proofErr w:type="spellEnd"/>
      <w:r>
        <w:rPr>
          <w:rFonts w:ascii="Times New Roman" w:hAnsi="Times New Roman" w:cs="Times New Roman" w:hint="eastAsia"/>
          <w:color w:val="000000" w:themeColor="text1"/>
          <w:sz w:val="20"/>
        </w:rPr>
        <w:t xml:space="preserve"> </w:t>
      </w:r>
      <w:r w:rsidR="00D76536">
        <w:rPr>
          <w:rFonts w:ascii="Times New Roman" w:hAnsi="Times New Roman" w:cs="Times New Roman" w:hint="eastAsia"/>
          <w:color w:val="000000" w:themeColor="text1"/>
          <w:sz w:val="20"/>
        </w:rPr>
        <w:t xml:space="preserve">FR1 </w:t>
      </w:r>
      <w:r>
        <w:rPr>
          <w:rFonts w:ascii="Times New Roman" w:hAnsi="Times New Roman" w:cs="Times New Roman" w:hint="eastAsia"/>
          <w:color w:val="000000" w:themeColor="text1"/>
          <w:sz w:val="20"/>
        </w:rPr>
        <w:t xml:space="preserve">approach is described in </w:t>
      </w:r>
      <w:proofErr w:type="spellStart"/>
      <w:r>
        <w:rPr>
          <w:rFonts w:ascii="Times New Roman" w:hAnsi="Times New Roman" w:cs="Times New Roman" w:hint="eastAsia"/>
          <w:color w:val="000000" w:themeColor="text1"/>
          <w:sz w:val="20"/>
        </w:rPr>
        <w:t>TS</w:t>
      </w:r>
      <w:proofErr w:type="spellEnd"/>
      <w:r>
        <w:rPr>
          <w:rFonts w:ascii="Times New Roman" w:hAnsi="Times New Roman" w:cs="Times New Roman" w:hint="eastAsia"/>
          <w:color w:val="000000" w:themeColor="text1"/>
          <w:sz w:val="20"/>
        </w:rPr>
        <w:t xml:space="preserve"> 38.101-1, </w:t>
      </w:r>
    </w:p>
    <w:p w:rsidR="00477120" w:rsidRDefault="00867528" w:rsidP="00611EA7">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w:t>
      </w:r>
    </w:p>
    <w:p w:rsidR="00477120" w:rsidRPr="00477120" w:rsidRDefault="00477120" w:rsidP="00477120">
      <w:pPr>
        <w:spacing w:after="120"/>
        <w:rPr>
          <w:rFonts w:ascii="Times New Roman" w:hAnsi="Times New Roman" w:cs="Times New Roman"/>
          <w:color w:val="000000" w:themeColor="text1"/>
          <w:sz w:val="20"/>
        </w:rPr>
      </w:pPr>
      <w:r w:rsidRPr="00477120">
        <w:rPr>
          <w:rFonts w:ascii="Times New Roman" w:hAnsi="Times New Roman" w:cs="Times New Roman"/>
          <w:color w:val="000000" w:themeColor="text1"/>
          <w:sz w:val="20"/>
        </w:rPr>
        <w:t xml:space="preserve">Moreover, the following procedure applies only to the signal on the allocated </w:t>
      </w:r>
      <w:proofErr w:type="spellStart"/>
      <w:r w:rsidRPr="00477120">
        <w:rPr>
          <w:rFonts w:ascii="Times New Roman" w:hAnsi="Times New Roman" w:cs="Times New Roman"/>
          <w:color w:val="000000" w:themeColor="text1"/>
          <w:sz w:val="20"/>
        </w:rPr>
        <w:t>RB</w:t>
      </w:r>
      <w:proofErr w:type="spellEnd"/>
      <w:r w:rsidRPr="00477120">
        <w:rPr>
          <w:rFonts w:ascii="Times New Roman" w:hAnsi="Times New Roman" w:cs="Times New Roman"/>
          <w:color w:val="000000" w:themeColor="text1"/>
          <w:sz w:val="20"/>
        </w:rPr>
        <w:t>(s).</w:t>
      </w:r>
    </w:p>
    <w:p w:rsidR="00477120" w:rsidRDefault="00477120" w:rsidP="00477120">
      <w:pPr>
        <w:pStyle w:val="B10"/>
      </w:pPr>
      <w:r>
        <w:lastRenderedPageBreak/>
        <w:t>-</w:t>
      </w:r>
      <w:r>
        <w:tab/>
        <w:t xml:space="preserve">In the case of </w:t>
      </w:r>
      <w:proofErr w:type="spellStart"/>
      <w:r>
        <w:t>PUCCH</w:t>
      </w:r>
      <w:proofErr w:type="spellEnd"/>
      <w:r>
        <w:t xml:space="preserve"> and </w:t>
      </w:r>
      <w:proofErr w:type="spellStart"/>
      <w:r>
        <w:t>PUSCH</w:t>
      </w:r>
      <w:proofErr w:type="spellEnd"/>
      <w:r>
        <w:t xml:space="preserve">, the UL </w:t>
      </w:r>
      <w:proofErr w:type="spellStart"/>
      <w:r>
        <w:t>EVM</w:t>
      </w:r>
      <w:proofErr w:type="spellEnd"/>
      <w:r>
        <w:t xml:space="preserve"> </w:t>
      </w:r>
      <w:proofErr w:type="spellStart"/>
      <w:r>
        <w:t>analyzer</w:t>
      </w:r>
      <w:proofErr w:type="spellEnd"/>
      <w:r>
        <w:t xml:space="preserve"> shall </w:t>
      </w:r>
      <w:r w:rsidRPr="00477120">
        <w:rPr>
          <w:highlight w:val="yellow"/>
        </w:rPr>
        <w:t xml:space="preserve">estimate the TX chain equalizer coefficients </w:t>
      </w:r>
      <w:r w:rsidRPr="00477120">
        <w:rPr>
          <w:rFonts w:eastAsiaTheme="minorEastAsia"/>
          <w:position w:val="-10"/>
          <w:highlight w:val="yellow"/>
          <w:lang w:eastAsia="en-US"/>
        </w:rPr>
        <w:object w:dxaOrig="7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2pt" o:ole="" fillcolor="window">
            <v:imagedata r:id="rId13" o:title=""/>
          </v:shape>
          <o:OLEObject Type="Embed" ProgID="Equation.3" ShapeID="_x0000_i1025" DrawAspect="Content" ObjectID="_1678890569" r:id="rId14"/>
        </w:object>
      </w:r>
      <w:r w:rsidRPr="00477120">
        <w:rPr>
          <w:highlight w:val="yellow"/>
        </w:rPr>
        <w:t xml:space="preserve">and </w:t>
      </w:r>
      <w:r w:rsidRPr="00477120">
        <w:rPr>
          <w:rFonts w:eastAsiaTheme="minorEastAsia"/>
          <w:position w:val="-10"/>
          <w:highlight w:val="yellow"/>
          <w:lang w:eastAsia="en-US"/>
        </w:rPr>
        <w:object w:dxaOrig="720" w:dyaOrig="240">
          <v:shape id="_x0000_i1026" type="#_x0000_t75" style="width:36pt;height:12pt" o:ole="" fillcolor="window">
            <v:imagedata r:id="rId15" o:title=""/>
          </v:shape>
          <o:OLEObject Type="Embed" ProgID="Equation.3" ShapeID="_x0000_i1026" DrawAspect="Content" ObjectID="_1678890570" r:id="rId16"/>
        </w:object>
      </w:r>
      <w:r w:rsidRPr="00477120">
        <w:rPr>
          <w:highlight w:val="yellow"/>
        </w:rPr>
        <w:t xml:space="preserve"> used by the </w:t>
      </w:r>
      <w:proofErr w:type="spellStart"/>
      <w:r w:rsidRPr="00477120">
        <w:rPr>
          <w:highlight w:val="yellow"/>
        </w:rPr>
        <w:t>ZF</w:t>
      </w:r>
      <w:proofErr w:type="spellEnd"/>
      <w:r w:rsidRPr="00477120">
        <w:rPr>
          <w:highlight w:val="yellow"/>
        </w:rPr>
        <w:t xml:space="preserve"> equalizer for all subcarriers by time averaging at each signal subcarrier of the amplitude and phase of the reference and data symbols</w:t>
      </w:r>
      <w:r>
        <w:t xml:space="preserve">. The time-averaging length is 1 slot. This process creates an average amplitude and phase for each signal subcarrier used by the </w:t>
      </w:r>
      <w:proofErr w:type="spellStart"/>
      <w:r>
        <w:t>ZF</w:t>
      </w:r>
      <w:proofErr w:type="spellEnd"/>
      <w:r>
        <w:t xml:space="preserve"> equalizer. The knowledge of data modulation symbols may be required in this step because the determination of symbols by demodulation is not reliable before signal equalization.</w:t>
      </w:r>
    </w:p>
    <w:p w:rsidR="00867528" w:rsidRDefault="00867528" w:rsidP="00611EA7">
      <w:pPr>
        <w:spacing w:after="120"/>
        <w:rPr>
          <w:rFonts w:ascii="Times New Roman" w:hAnsi="Times New Roman" w:cs="Times New Roman"/>
          <w:color w:val="000000" w:themeColor="text1"/>
          <w:sz w:val="20"/>
          <w:lang w:val="en-GB"/>
        </w:rPr>
      </w:pPr>
      <w:r>
        <w:rPr>
          <w:rFonts w:ascii="Times New Roman" w:hAnsi="Times New Roman" w:cs="Times New Roman" w:hint="eastAsia"/>
          <w:color w:val="000000" w:themeColor="text1"/>
          <w:sz w:val="20"/>
          <w:lang w:val="en-GB"/>
        </w:rPr>
        <w:t>----------------------------------------------------------</w:t>
      </w:r>
    </w:p>
    <w:p w:rsidR="00477120" w:rsidRDefault="00867528" w:rsidP="00611EA7">
      <w:pPr>
        <w:spacing w:after="120"/>
        <w:rPr>
          <w:rFonts w:ascii="Times New Roman" w:hAnsi="Times New Roman" w:cs="Times New Roman"/>
          <w:color w:val="000000" w:themeColor="text1"/>
          <w:sz w:val="20"/>
          <w:lang w:val="en-GB"/>
        </w:rPr>
      </w:pPr>
      <w:r>
        <w:rPr>
          <w:rFonts w:ascii="Times New Roman" w:hAnsi="Times New Roman" w:cs="Times New Roman"/>
          <w:color w:val="000000" w:themeColor="text1"/>
          <w:sz w:val="20"/>
          <w:lang w:val="en-GB"/>
        </w:rPr>
        <w:t>How</w:t>
      </w:r>
      <w:r>
        <w:rPr>
          <w:rFonts w:ascii="Times New Roman" w:hAnsi="Times New Roman" w:cs="Times New Roman" w:hint="eastAsia"/>
          <w:color w:val="000000" w:themeColor="text1"/>
          <w:sz w:val="20"/>
          <w:lang w:val="en-GB"/>
        </w:rPr>
        <w:t xml:space="preserve"> to get the </w:t>
      </w:r>
      <w:proofErr w:type="spellStart"/>
      <w:r>
        <w:rPr>
          <w:rFonts w:ascii="Times New Roman" w:hAnsi="Times New Roman" w:cs="Times New Roman" w:hint="eastAsia"/>
          <w:color w:val="000000" w:themeColor="text1"/>
          <w:sz w:val="20"/>
          <w:lang w:val="en-GB"/>
        </w:rPr>
        <w:t>ZF</w:t>
      </w:r>
      <w:proofErr w:type="spellEnd"/>
      <w:r>
        <w:rPr>
          <w:rFonts w:ascii="Times New Roman" w:hAnsi="Times New Roman" w:cs="Times New Roman" w:hint="eastAsia"/>
          <w:color w:val="000000" w:themeColor="text1"/>
          <w:sz w:val="20"/>
          <w:lang w:val="en-GB"/>
        </w:rPr>
        <w:t xml:space="preserve"> equalizer is not described in detail. In </w:t>
      </w:r>
      <w:proofErr w:type="spellStart"/>
      <w:r w:rsidR="00477120">
        <w:rPr>
          <w:rFonts w:ascii="Times New Roman" w:hAnsi="Times New Roman" w:cs="Times New Roman" w:hint="eastAsia"/>
          <w:color w:val="000000" w:themeColor="text1"/>
          <w:sz w:val="20"/>
          <w:lang w:val="en-GB"/>
        </w:rPr>
        <w:t>TS</w:t>
      </w:r>
      <w:proofErr w:type="spellEnd"/>
      <w:r w:rsidR="00477120">
        <w:rPr>
          <w:rFonts w:ascii="Times New Roman" w:hAnsi="Times New Roman" w:cs="Times New Roman" w:hint="eastAsia"/>
          <w:color w:val="000000" w:themeColor="text1"/>
          <w:sz w:val="20"/>
          <w:lang w:val="en-GB"/>
        </w:rPr>
        <w:t xml:space="preserve"> 38.521-1</w:t>
      </w:r>
      <w:r>
        <w:rPr>
          <w:rFonts w:ascii="Times New Roman" w:hAnsi="Times New Roman" w:cs="Times New Roman" w:hint="eastAsia"/>
          <w:color w:val="000000" w:themeColor="text1"/>
          <w:sz w:val="20"/>
          <w:lang w:val="en-GB"/>
        </w:rPr>
        <w:t>, there</w:t>
      </w:r>
      <w:r>
        <w:rPr>
          <w:rFonts w:ascii="Times New Roman" w:hAnsi="Times New Roman" w:cs="Times New Roman"/>
          <w:color w:val="000000" w:themeColor="text1"/>
          <w:sz w:val="20"/>
          <w:lang w:val="en-GB"/>
        </w:rPr>
        <w:t>’</w:t>
      </w:r>
      <w:r>
        <w:rPr>
          <w:rFonts w:ascii="Times New Roman" w:hAnsi="Times New Roman" w:cs="Times New Roman" w:hint="eastAsia"/>
          <w:color w:val="000000" w:themeColor="text1"/>
          <w:sz w:val="20"/>
          <w:lang w:val="en-GB"/>
        </w:rPr>
        <w:t>s more information as following,</w:t>
      </w:r>
    </w:p>
    <w:p w:rsidR="00477120" w:rsidRDefault="00477120" w:rsidP="00611EA7">
      <w:pPr>
        <w:spacing w:after="120"/>
        <w:rPr>
          <w:rFonts w:ascii="Times New Roman" w:hAnsi="Times New Roman" w:cs="Times New Roman"/>
          <w:color w:val="000000" w:themeColor="text1"/>
          <w:sz w:val="20"/>
          <w:lang w:val="en-GB"/>
        </w:rPr>
      </w:pPr>
      <w:r>
        <w:rPr>
          <w:rFonts w:ascii="Times New Roman" w:hAnsi="Times New Roman" w:cs="Times New Roman" w:hint="eastAsia"/>
          <w:color w:val="000000" w:themeColor="text1"/>
          <w:sz w:val="20"/>
          <w:lang w:val="en-GB"/>
        </w:rPr>
        <w:t>---------------------------------------------------------</w:t>
      </w:r>
    </w:p>
    <w:p w:rsidR="00477120" w:rsidRPr="00477120" w:rsidRDefault="00477120" w:rsidP="00477120">
      <w:pPr>
        <w:spacing w:after="120"/>
        <w:rPr>
          <w:rFonts w:ascii="Times New Roman" w:hAnsi="Times New Roman" w:cs="Times New Roman"/>
          <w:color w:val="000000" w:themeColor="text1"/>
          <w:sz w:val="20"/>
        </w:rPr>
      </w:pPr>
      <w:r w:rsidRPr="00477120">
        <w:rPr>
          <w:rFonts w:ascii="Times New Roman" w:hAnsi="Times New Roman" w:cs="Times New Roman"/>
          <w:color w:val="000000" w:themeColor="text1"/>
          <w:sz w:val="20"/>
        </w:rPr>
        <w:t xml:space="preserve">The nominal </w:t>
      </w:r>
      <w:proofErr w:type="spellStart"/>
      <w:r w:rsidRPr="00477120">
        <w:rPr>
          <w:rFonts w:ascii="Times New Roman" w:hAnsi="Times New Roman" w:cs="Times New Roman"/>
          <w:color w:val="000000" w:themeColor="text1"/>
          <w:sz w:val="20"/>
        </w:rPr>
        <w:t>OFDM</w:t>
      </w:r>
      <w:proofErr w:type="spellEnd"/>
      <w:r w:rsidRPr="00477120">
        <w:rPr>
          <w:rFonts w:ascii="Times New Roman" w:hAnsi="Times New Roman" w:cs="Times New Roman"/>
          <w:color w:val="000000" w:themeColor="text1"/>
          <w:sz w:val="20"/>
        </w:rPr>
        <w:t xml:space="preserve"> data symbols are created by a demodulation process. A demodulation process as follows is recommended:</w:t>
      </w:r>
    </w:p>
    <w:p w:rsidR="00477120" w:rsidRDefault="00477120" w:rsidP="00477120">
      <w:pPr>
        <w:pStyle w:val="B10"/>
      </w:pPr>
      <w:r>
        <w:t xml:space="preserve">1. Equalize the measured </w:t>
      </w:r>
      <w:proofErr w:type="spellStart"/>
      <w:r>
        <w:t>OFDM</w:t>
      </w:r>
      <w:proofErr w:type="spellEnd"/>
      <w:r>
        <w:t xml:space="preserve"> data symbols </w:t>
      </w:r>
      <w:r w:rsidRPr="00867528">
        <w:rPr>
          <w:highlight w:val="yellow"/>
        </w:rPr>
        <w:t>using the reference symbols for equalisation</w:t>
      </w:r>
      <w:r>
        <w:t xml:space="preserve">. Result: Equalized </w:t>
      </w:r>
      <w:proofErr w:type="spellStart"/>
      <w:r>
        <w:t>OFDM</w:t>
      </w:r>
      <w:proofErr w:type="spellEnd"/>
      <w:r>
        <w:t xml:space="preserve"> data symbols</w:t>
      </w:r>
    </w:p>
    <w:p w:rsidR="00477120" w:rsidRDefault="00477120" w:rsidP="00477120">
      <w:pPr>
        <w:pStyle w:val="B10"/>
      </w:pPr>
      <w:r>
        <w:t xml:space="preserve">2. Decide for the nearest constellation point, however not independent for each subcarrier in the </w:t>
      </w:r>
      <w:proofErr w:type="spellStart"/>
      <w:r>
        <w:t>RB</w:t>
      </w:r>
      <w:proofErr w:type="spellEnd"/>
      <w:r>
        <w:t xml:space="preserve">. 12 constellation points are decided dependent, using the applicable </w:t>
      </w:r>
      <w:proofErr w:type="spellStart"/>
      <w:r>
        <w:t>CAZAC</w:t>
      </w:r>
      <w:proofErr w:type="spellEnd"/>
      <w:r>
        <w:t xml:space="preserve"> sequence. Result: Nominal </w:t>
      </w:r>
      <w:proofErr w:type="spellStart"/>
      <w:r>
        <w:t>OFDM</w:t>
      </w:r>
      <w:proofErr w:type="spellEnd"/>
      <w:r>
        <w:t xml:space="preserve"> data symbols</w:t>
      </w:r>
    </w:p>
    <w:p w:rsidR="00477120" w:rsidRPr="00477120" w:rsidRDefault="00477120" w:rsidP="00477120">
      <w:pPr>
        <w:spacing w:after="120"/>
        <w:rPr>
          <w:rFonts w:ascii="Times New Roman" w:hAnsi="Times New Roman" w:cs="Times New Roman"/>
          <w:color w:val="000000" w:themeColor="text1"/>
          <w:sz w:val="20"/>
        </w:rPr>
      </w:pPr>
      <w:r w:rsidRPr="00477120">
        <w:rPr>
          <w:rFonts w:ascii="Times New Roman" w:hAnsi="Times New Roman" w:cs="Times New Roman"/>
          <w:color w:val="000000" w:themeColor="text1"/>
          <w:sz w:val="20"/>
        </w:rPr>
        <w:t>At this stage we have an array of Measured data-Symbols and reference-Symbols (</w:t>
      </w:r>
      <w:proofErr w:type="gramStart"/>
      <w:r w:rsidRPr="00477120">
        <w:rPr>
          <w:rFonts w:ascii="Times New Roman" w:hAnsi="Times New Roman" w:cs="Times New Roman"/>
          <w:color w:val="000000" w:themeColor="text1"/>
          <w:sz w:val="20"/>
        </w:rPr>
        <w:t>MS(</w:t>
      </w:r>
      <w:proofErr w:type="spellStart"/>
      <w:proofErr w:type="gramEnd"/>
      <w:r w:rsidRPr="00477120">
        <w:rPr>
          <w:rFonts w:ascii="Times New Roman" w:hAnsi="Times New Roman" w:cs="Times New Roman"/>
          <w:color w:val="000000" w:themeColor="text1"/>
          <w:sz w:val="20"/>
        </w:rPr>
        <w:t>f,t</w:t>
      </w:r>
      <w:proofErr w:type="spellEnd"/>
      <w:r w:rsidRPr="00477120">
        <w:rPr>
          <w:rFonts w:ascii="Times New Roman" w:hAnsi="Times New Roman" w:cs="Times New Roman"/>
          <w:color w:val="000000" w:themeColor="text1"/>
          <w:sz w:val="20"/>
        </w:rPr>
        <w:t>))</w:t>
      </w:r>
    </w:p>
    <w:p w:rsidR="00477120" w:rsidRPr="00477120" w:rsidRDefault="00477120" w:rsidP="00477120">
      <w:pPr>
        <w:spacing w:after="120"/>
        <w:rPr>
          <w:rFonts w:ascii="Times New Roman" w:hAnsi="Times New Roman" w:cs="Times New Roman"/>
          <w:color w:val="000000" w:themeColor="text1"/>
          <w:sz w:val="20"/>
        </w:rPr>
      </w:pPr>
      <w:proofErr w:type="gramStart"/>
      <w:r w:rsidRPr="00477120">
        <w:rPr>
          <w:rFonts w:ascii="Times New Roman" w:hAnsi="Times New Roman" w:cs="Times New Roman"/>
          <w:color w:val="000000" w:themeColor="text1"/>
          <w:sz w:val="20"/>
        </w:rPr>
        <w:t>versus</w:t>
      </w:r>
      <w:proofErr w:type="gramEnd"/>
      <w:r w:rsidRPr="00477120">
        <w:rPr>
          <w:rFonts w:ascii="Times New Roman" w:hAnsi="Times New Roman" w:cs="Times New Roman"/>
          <w:color w:val="000000" w:themeColor="text1"/>
          <w:sz w:val="20"/>
        </w:rPr>
        <w:t xml:space="preserve"> an array of Nominal data-Symbols and reference Symbols (NS(</w:t>
      </w:r>
      <w:proofErr w:type="spellStart"/>
      <w:r w:rsidRPr="00477120">
        <w:rPr>
          <w:rFonts w:ascii="Times New Roman" w:hAnsi="Times New Roman" w:cs="Times New Roman"/>
          <w:color w:val="000000" w:themeColor="text1"/>
          <w:sz w:val="20"/>
        </w:rPr>
        <w:t>f,t</w:t>
      </w:r>
      <w:proofErr w:type="spellEnd"/>
      <w:r w:rsidRPr="00477120">
        <w:rPr>
          <w:rFonts w:ascii="Times New Roman" w:hAnsi="Times New Roman" w:cs="Times New Roman"/>
          <w:color w:val="000000" w:themeColor="text1"/>
          <w:sz w:val="20"/>
        </w:rPr>
        <w:t>))</w:t>
      </w:r>
    </w:p>
    <w:p w:rsidR="00477120" w:rsidRPr="00477120" w:rsidRDefault="00477120" w:rsidP="00477120">
      <w:pPr>
        <w:spacing w:after="120"/>
        <w:rPr>
          <w:rFonts w:ascii="Times New Roman" w:hAnsi="Times New Roman" w:cs="Times New Roman"/>
          <w:color w:val="000000" w:themeColor="text1"/>
          <w:sz w:val="20"/>
        </w:rPr>
      </w:pPr>
      <w:r w:rsidRPr="00477120">
        <w:rPr>
          <w:rFonts w:ascii="Times New Roman" w:hAnsi="Times New Roman" w:cs="Times New Roman"/>
          <w:color w:val="000000" w:themeColor="text1"/>
          <w:sz w:val="20"/>
        </w:rPr>
        <w:t xml:space="preserve">The arrays comprise in sum 14 data and reference symbols, depending on the </w:t>
      </w:r>
      <w:proofErr w:type="spellStart"/>
      <w:r w:rsidRPr="00477120">
        <w:rPr>
          <w:rFonts w:ascii="Times New Roman" w:hAnsi="Times New Roman" w:cs="Times New Roman"/>
          <w:color w:val="000000" w:themeColor="text1"/>
          <w:sz w:val="20"/>
        </w:rPr>
        <w:t>PUCCH</w:t>
      </w:r>
      <w:proofErr w:type="spellEnd"/>
      <w:r w:rsidRPr="00477120">
        <w:rPr>
          <w:rFonts w:ascii="Times New Roman" w:hAnsi="Times New Roman" w:cs="Times New Roman"/>
          <w:color w:val="000000" w:themeColor="text1"/>
          <w:sz w:val="20"/>
        </w:rPr>
        <w:t xml:space="preserve"> format, in the time axis and the number of allocated sub-carriers in the frequency axis.</w:t>
      </w:r>
    </w:p>
    <w:p w:rsidR="00477120" w:rsidRPr="00477120" w:rsidRDefault="00477120" w:rsidP="00477120">
      <w:pPr>
        <w:spacing w:after="120"/>
        <w:rPr>
          <w:rFonts w:ascii="Times New Roman" w:hAnsi="Times New Roman" w:cs="Times New Roman"/>
          <w:color w:val="000000" w:themeColor="text1"/>
          <w:sz w:val="20"/>
        </w:rPr>
      </w:pPr>
      <w:proofErr w:type="gramStart"/>
      <w:r w:rsidRPr="00477120">
        <w:rPr>
          <w:rFonts w:ascii="Times New Roman" w:hAnsi="Times New Roman" w:cs="Times New Roman"/>
          <w:color w:val="000000" w:themeColor="text1"/>
          <w:sz w:val="20"/>
        </w:rPr>
        <w:t>MS(</w:t>
      </w:r>
      <w:proofErr w:type="spellStart"/>
      <w:proofErr w:type="gramEnd"/>
      <w:r w:rsidRPr="00477120">
        <w:rPr>
          <w:rFonts w:ascii="Times New Roman" w:hAnsi="Times New Roman" w:cs="Times New Roman"/>
          <w:color w:val="000000" w:themeColor="text1"/>
          <w:sz w:val="20"/>
        </w:rPr>
        <w:t>f,t</w:t>
      </w:r>
      <w:proofErr w:type="spellEnd"/>
      <w:r w:rsidRPr="00477120">
        <w:rPr>
          <w:rFonts w:ascii="Times New Roman" w:hAnsi="Times New Roman" w:cs="Times New Roman"/>
          <w:color w:val="000000" w:themeColor="text1"/>
          <w:sz w:val="20"/>
        </w:rPr>
        <w:t>) and NS(</w:t>
      </w:r>
      <w:proofErr w:type="spellStart"/>
      <w:r w:rsidRPr="00477120">
        <w:rPr>
          <w:rFonts w:ascii="Times New Roman" w:hAnsi="Times New Roman" w:cs="Times New Roman"/>
          <w:color w:val="000000" w:themeColor="text1"/>
          <w:sz w:val="20"/>
        </w:rPr>
        <w:t>f,t</w:t>
      </w:r>
      <w:proofErr w:type="spellEnd"/>
      <w:r w:rsidRPr="00477120">
        <w:rPr>
          <w:rFonts w:ascii="Times New Roman" w:hAnsi="Times New Roman" w:cs="Times New Roman"/>
          <w:color w:val="000000" w:themeColor="text1"/>
          <w:sz w:val="20"/>
        </w:rPr>
        <w:t>) are processed with a least square (</w:t>
      </w:r>
      <w:proofErr w:type="spellStart"/>
      <w:r w:rsidRPr="00477120">
        <w:rPr>
          <w:rFonts w:ascii="Times New Roman" w:hAnsi="Times New Roman" w:cs="Times New Roman"/>
          <w:color w:val="000000" w:themeColor="text1"/>
          <w:sz w:val="20"/>
        </w:rPr>
        <w:t>LS</w:t>
      </w:r>
      <w:proofErr w:type="spellEnd"/>
      <w:r w:rsidRPr="00477120">
        <w:rPr>
          <w:rFonts w:ascii="Times New Roman" w:hAnsi="Times New Roman" w:cs="Times New Roman"/>
          <w:color w:val="000000" w:themeColor="text1"/>
          <w:sz w:val="20"/>
        </w:rPr>
        <w:t xml:space="preserve">) estimator, to </w:t>
      </w:r>
      <w:r w:rsidRPr="00867528">
        <w:rPr>
          <w:rFonts w:ascii="Times New Roman" w:hAnsi="Times New Roman" w:cs="Times New Roman"/>
          <w:color w:val="000000" w:themeColor="text1"/>
          <w:sz w:val="20"/>
          <w:highlight w:val="yellow"/>
        </w:rPr>
        <w:t>derive one equalizer</w:t>
      </w:r>
      <w:r w:rsidRPr="00477120">
        <w:rPr>
          <w:rFonts w:ascii="Times New Roman" w:hAnsi="Times New Roman" w:cs="Times New Roman"/>
          <w:color w:val="000000" w:themeColor="text1"/>
          <w:sz w:val="20"/>
        </w:rPr>
        <w:t xml:space="preserve"> coefficient per time slot and per allocated subcarrier. </w:t>
      </w:r>
      <w:proofErr w:type="gramStart"/>
      <w:r w:rsidRPr="00477120">
        <w:rPr>
          <w:rFonts w:ascii="Times New Roman" w:hAnsi="Times New Roman" w:cs="Times New Roman"/>
          <w:color w:val="000000" w:themeColor="text1"/>
          <w:sz w:val="20"/>
        </w:rPr>
        <w:t>EC(</w:t>
      </w:r>
      <w:proofErr w:type="gramEnd"/>
      <w:r w:rsidRPr="00477120">
        <w:rPr>
          <w:rFonts w:ascii="Times New Roman" w:hAnsi="Times New Roman" w:cs="Times New Roman"/>
          <w:color w:val="000000" w:themeColor="text1"/>
          <w:sz w:val="20"/>
        </w:rPr>
        <w:t>f)</w:t>
      </w:r>
    </w:p>
    <w:p w:rsidR="00477120" w:rsidRDefault="00477120" w:rsidP="00477120">
      <w:pPr>
        <w:pStyle w:val="EQ"/>
        <w:rPr>
          <w:noProof w:val="0"/>
        </w:rPr>
      </w:pPr>
      <w:r>
        <w:rPr>
          <w:noProof w:val="0"/>
        </w:rPr>
        <w:tab/>
      </w:r>
      <w:r>
        <w:rPr>
          <w:rFonts w:eastAsia="Times New Roman"/>
          <w:noProof w:val="0"/>
          <w:position w:val="-60"/>
          <w:lang w:eastAsia="en-GB"/>
        </w:rPr>
        <w:object w:dxaOrig="3096" w:dyaOrig="1320">
          <v:shape id="_x0000_i1027" type="#_x0000_t75" style="width:154.75pt;height:66pt" o:ole="">
            <v:imagedata r:id="rId17" o:title=""/>
          </v:shape>
          <o:OLEObject Type="Embed" ProgID="Equation.3" ShapeID="_x0000_i1027" DrawAspect="Content" ObjectID="_1678890571" r:id="rId18"/>
        </w:object>
      </w:r>
    </w:p>
    <w:p w:rsidR="00477120" w:rsidRPr="00477120" w:rsidRDefault="00477120" w:rsidP="00477120">
      <w:pPr>
        <w:spacing w:after="120"/>
        <w:rPr>
          <w:rFonts w:ascii="Times New Roman" w:hAnsi="Times New Roman" w:cs="Times New Roman"/>
          <w:color w:val="000000" w:themeColor="text1"/>
          <w:sz w:val="20"/>
        </w:rPr>
      </w:pPr>
      <w:r w:rsidRPr="00477120">
        <w:rPr>
          <w:rFonts w:ascii="Times New Roman" w:hAnsi="Times New Roman" w:cs="Times New Roman"/>
          <w:color w:val="000000" w:themeColor="text1"/>
          <w:sz w:val="20"/>
        </w:rPr>
        <w:t>With * denoting complex conjugation.</w:t>
      </w:r>
    </w:p>
    <w:p w:rsidR="00477120" w:rsidRDefault="00477120" w:rsidP="00611EA7">
      <w:pPr>
        <w:spacing w:after="120"/>
        <w:rPr>
          <w:rFonts w:ascii="Times New Roman" w:hAnsi="Times New Roman" w:cs="Times New Roman"/>
          <w:color w:val="000000" w:themeColor="text1"/>
          <w:sz w:val="20"/>
          <w:lang w:val="en-GB"/>
        </w:rPr>
      </w:pPr>
      <w:r>
        <w:rPr>
          <w:rFonts w:ascii="Times New Roman" w:hAnsi="Times New Roman" w:cs="Times New Roman" w:hint="eastAsia"/>
          <w:color w:val="000000" w:themeColor="text1"/>
          <w:sz w:val="20"/>
          <w:lang w:val="en-GB"/>
        </w:rPr>
        <w:t>---------------------------------------------------------</w:t>
      </w:r>
    </w:p>
    <w:p w:rsidR="004D4926" w:rsidRDefault="00D76536" w:rsidP="00611EA7">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Looking at the details of BS and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the main difference is that </w:t>
      </w:r>
      <w:r>
        <w:rPr>
          <w:rFonts w:ascii="Times New Roman" w:hAnsi="Times New Roman" w:cs="Times New Roman"/>
          <w:color w:val="000000" w:themeColor="text1"/>
          <w:sz w:val="20"/>
        </w:rPr>
        <w:t>“</w:t>
      </w:r>
      <w:r w:rsidRPr="00D76536">
        <w:rPr>
          <w:rFonts w:ascii="Times New Roman" w:hAnsi="Times New Roman" w:cs="Times New Roman"/>
          <w:color w:val="000000" w:themeColor="text1"/>
          <w:sz w:val="20"/>
        </w:rPr>
        <w:t>the moving average in the frequency domain</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 and the </w:t>
      </w:r>
      <w:r>
        <w:rPr>
          <w:rFonts w:ascii="Times New Roman" w:hAnsi="Times New Roman" w:cs="Times New Roman"/>
          <w:color w:val="000000" w:themeColor="text1"/>
          <w:sz w:val="20"/>
        </w:rPr>
        <w:t>“</w:t>
      </w:r>
      <w:r w:rsidRPr="00D76536">
        <w:rPr>
          <w:rFonts w:ascii="Times New Roman" w:hAnsi="Times New Roman" w:cs="Times New Roman"/>
          <w:color w:val="000000" w:themeColor="text1"/>
          <w:sz w:val="20"/>
        </w:rPr>
        <w:t>linear interpolation</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 are used in BS approach. In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approach, there</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no description if frequency domain moving average and </w:t>
      </w:r>
      <w:r w:rsidR="00C9108C">
        <w:rPr>
          <w:rFonts w:ascii="Times New Roman" w:hAnsi="Times New Roman" w:cs="Times New Roman" w:hint="eastAsia"/>
          <w:color w:val="000000" w:themeColor="text1"/>
          <w:sz w:val="20"/>
        </w:rPr>
        <w:t xml:space="preserve">if </w:t>
      </w:r>
      <w:r>
        <w:rPr>
          <w:rFonts w:ascii="Times New Roman" w:hAnsi="Times New Roman" w:cs="Times New Roman" w:hint="eastAsia"/>
          <w:color w:val="000000" w:themeColor="text1"/>
          <w:sz w:val="20"/>
        </w:rPr>
        <w:t xml:space="preserve">linear interpolation is used. There was agreement </w:t>
      </w:r>
      <w:r w:rsidR="00C9108C">
        <w:rPr>
          <w:rFonts w:ascii="Times New Roman" w:hAnsi="Times New Roman" w:cs="Times New Roman" w:hint="eastAsia"/>
          <w:color w:val="000000" w:themeColor="text1"/>
          <w:sz w:val="20"/>
        </w:rPr>
        <w:t xml:space="preserve">in last RAN4 meeting </w:t>
      </w:r>
      <w:r>
        <w:rPr>
          <w:rFonts w:ascii="Times New Roman" w:hAnsi="Times New Roman" w:cs="Times New Roman" w:hint="eastAsia"/>
          <w:color w:val="000000" w:themeColor="text1"/>
          <w:sz w:val="20"/>
        </w:rPr>
        <w:t xml:space="preserve">that only </w:t>
      </w:r>
      <w:proofErr w:type="spellStart"/>
      <w:r>
        <w:rPr>
          <w:rFonts w:ascii="Times New Roman" w:hAnsi="Times New Roman" w:cs="Times New Roman" w:hint="eastAsia"/>
          <w:color w:val="000000" w:themeColor="text1"/>
          <w:sz w:val="20"/>
        </w:rPr>
        <w:t>CP-OFDM</w:t>
      </w:r>
      <w:proofErr w:type="spellEnd"/>
      <w:r>
        <w:rPr>
          <w:rFonts w:ascii="Times New Roman" w:hAnsi="Times New Roman" w:cs="Times New Roman" w:hint="eastAsia"/>
          <w:color w:val="000000" w:themeColor="text1"/>
          <w:sz w:val="20"/>
        </w:rPr>
        <w:t xml:space="preserve"> signal is used for </w:t>
      </w:r>
      <w:proofErr w:type="spellStart"/>
      <w:r>
        <w:rPr>
          <w:rFonts w:ascii="Times New Roman" w:hAnsi="Times New Roman" w:cs="Times New Roman" w:hint="eastAsia"/>
          <w:color w:val="000000" w:themeColor="text1"/>
          <w:sz w:val="20"/>
        </w:rPr>
        <w:t>IAB</w:t>
      </w:r>
      <w:proofErr w:type="spellEnd"/>
      <w:r>
        <w:rPr>
          <w:rFonts w:ascii="Times New Roman" w:hAnsi="Times New Roman" w:cs="Times New Roman" w:hint="eastAsia"/>
          <w:color w:val="000000" w:themeColor="text1"/>
          <w:sz w:val="20"/>
        </w:rPr>
        <w:t xml:space="preserve">-MT </w:t>
      </w:r>
      <w:proofErr w:type="spellStart"/>
      <w:proofErr w:type="gramStart"/>
      <w:r>
        <w:rPr>
          <w:rFonts w:ascii="Times New Roman" w:hAnsi="Times New Roman" w:cs="Times New Roman" w:hint="eastAsia"/>
          <w:color w:val="000000" w:themeColor="text1"/>
          <w:sz w:val="20"/>
        </w:rPr>
        <w:t>Tx</w:t>
      </w:r>
      <w:proofErr w:type="spellEnd"/>
      <w:proofErr w:type="gramEnd"/>
      <w:r>
        <w:rPr>
          <w:rFonts w:ascii="Times New Roman" w:hAnsi="Times New Roman" w:cs="Times New Roman" w:hint="eastAsia"/>
          <w:color w:val="000000" w:themeColor="text1"/>
          <w:sz w:val="20"/>
        </w:rPr>
        <w:t xml:space="preserve"> signal test, then for </w:t>
      </w:r>
      <w:proofErr w:type="spellStart"/>
      <w:r>
        <w:rPr>
          <w:rFonts w:ascii="Times New Roman" w:hAnsi="Times New Roman" w:cs="Times New Roman" w:hint="eastAsia"/>
          <w:color w:val="000000" w:themeColor="text1"/>
          <w:sz w:val="20"/>
        </w:rPr>
        <w:t>DMRS</w:t>
      </w:r>
      <w:proofErr w:type="spellEnd"/>
      <w:r>
        <w:rPr>
          <w:rFonts w:ascii="Times New Roman" w:hAnsi="Times New Roman" w:cs="Times New Roman" w:hint="eastAsia"/>
          <w:color w:val="000000" w:themeColor="text1"/>
          <w:sz w:val="20"/>
        </w:rPr>
        <w:t xml:space="preserve">, </w:t>
      </w:r>
      <w:r>
        <w:rPr>
          <w:rFonts w:ascii="Times New Roman" w:hAnsi="Times New Roman" w:cs="Times New Roman"/>
          <w:color w:val="000000" w:themeColor="text1"/>
          <w:sz w:val="20"/>
        </w:rPr>
        <w:t>interpolation</w:t>
      </w:r>
      <w:r>
        <w:rPr>
          <w:rFonts w:ascii="Times New Roman" w:hAnsi="Times New Roman" w:cs="Times New Roman" w:hint="eastAsia"/>
          <w:color w:val="000000" w:themeColor="text1"/>
          <w:sz w:val="20"/>
        </w:rPr>
        <w:t xml:space="preserve"> is needed. How to do it in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may depend on the </w:t>
      </w:r>
      <w:proofErr w:type="spellStart"/>
      <w:r>
        <w:rPr>
          <w:rFonts w:ascii="Times New Roman" w:hAnsi="Times New Roman" w:cs="Times New Roman" w:hint="eastAsia"/>
          <w:color w:val="000000" w:themeColor="text1"/>
          <w:sz w:val="20"/>
        </w:rPr>
        <w:t>TE</w:t>
      </w:r>
      <w:proofErr w:type="spellEnd"/>
      <w:r>
        <w:rPr>
          <w:rFonts w:ascii="Times New Roman" w:hAnsi="Times New Roman" w:cs="Times New Roman" w:hint="eastAsia"/>
          <w:color w:val="000000" w:themeColor="text1"/>
          <w:sz w:val="20"/>
        </w:rPr>
        <w:t xml:space="preserve"> vendors</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 implementations. From our understanding, the same approach as BS including the frequency domain moving average may not do harm to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measurement. And BS approach already is implemented in current </w:t>
      </w:r>
      <w:proofErr w:type="spellStart"/>
      <w:proofErr w:type="gramStart"/>
      <w:r>
        <w:rPr>
          <w:rFonts w:ascii="Times New Roman" w:hAnsi="Times New Roman" w:cs="Times New Roman" w:hint="eastAsia"/>
          <w:color w:val="000000" w:themeColor="text1"/>
          <w:sz w:val="20"/>
        </w:rPr>
        <w:t>TE</w:t>
      </w:r>
      <w:proofErr w:type="spellEnd"/>
      <w:r>
        <w:rPr>
          <w:rFonts w:ascii="Times New Roman" w:hAnsi="Times New Roman" w:cs="Times New Roman" w:hint="eastAsia"/>
          <w:color w:val="000000" w:themeColor="text1"/>
          <w:sz w:val="20"/>
        </w:rPr>
        <w:t>,</w:t>
      </w:r>
      <w:proofErr w:type="gramEnd"/>
      <w:r>
        <w:rPr>
          <w:rFonts w:ascii="Times New Roman" w:hAnsi="Times New Roman" w:cs="Times New Roman" w:hint="eastAsia"/>
          <w:color w:val="000000" w:themeColor="text1"/>
          <w:sz w:val="20"/>
        </w:rPr>
        <w:t xml:space="preserve"> there may not be difficulties to borrow it to </w:t>
      </w:r>
      <w:proofErr w:type="spellStart"/>
      <w:r>
        <w:rPr>
          <w:rFonts w:ascii="Times New Roman" w:hAnsi="Times New Roman" w:cs="Times New Roman" w:hint="eastAsia"/>
          <w:color w:val="000000" w:themeColor="text1"/>
          <w:sz w:val="20"/>
        </w:rPr>
        <w:t>IAB</w:t>
      </w:r>
      <w:proofErr w:type="spellEnd"/>
      <w:r>
        <w:rPr>
          <w:rFonts w:ascii="Times New Roman" w:hAnsi="Times New Roman" w:cs="Times New Roman" w:hint="eastAsia"/>
          <w:color w:val="000000" w:themeColor="text1"/>
          <w:sz w:val="20"/>
        </w:rPr>
        <w:t xml:space="preserve">-MT </w:t>
      </w:r>
      <w:proofErr w:type="spellStart"/>
      <w:r>
        <w:rPr>
          <w:rFonts w:ascii="Times New Roman" w:hAnsi="Times New Roman" w:cs="Times New Roman" w:hint="eastAsia"/>
          <w:color w:val="000000" w:themeColor="text1"/>
          <w:sz w:val="20"/>
        </w:rPr>
        <w:t>Tx</w:t>
      </w:r>
      <w:proofErr w:type="spellEnd"/>
      <w:r>
        <w:rPr>
          <w:rFonts w:ascii="Times New Roman" w:hAnsi="Times New Roman" w:cs="Times New Roman" w:hint="eastAsia"/>
          <w:color w:val="000000" w:themeColor="text1"/>
          <w:sz w:val="20"/>
        </w:rPr>
        <w:t xml:space="preserve"> signal measurement. The views from </w:t>
      </w:r>
      <w:proofErr w:type="spellStart"/>
      <w:r>
        <w:rPr>
          <w:rFonts w:ascii="Times New Roman" w:hAnsi="Times New Roman" w:cs="Times New Roman" w:hint="eastAsia"/>
          <w:color w:val="000000" w:themeColor="text1"/>
          <w:sz w:val="20"/>
        </w:rPr>
        <w:t>TE</w:t>
      </w:r>
      <w:proofErr w:type="spellEnd"/>
      <w:r>
        <w:rPr>
          <w:rFonts w:ascii="Times New Roman" w:hAnsi="Times New Roman" w:cs="Times New Roman" w:hint="eastAsia"/>
          <w:color w:val="000000" w:themeColor="text1"/>
          <w:sz w:val="20"/>
        </w:rPr>
        <w:t xml:space="preserve"> vendors are needed for the final conclusion. </w:t>
      </w:r>
      <w:r w:rsidR="009E6D69">
        <w:rPr>
          <w:rFonts w:ascii="Times New Roman" w:hAnsi="Times New Roman" w:cs="Times New Roman" w:hint="eastAsia"/>
          <w:color w:val="000000" w:themeColor="text1"/>
          <w:sz w:val="20"/>
        </w:rPr>
        <w:t xml:space="preserve">The draft </w:t>
      </w:r>
      <w:r>
        <w:rPr>
          <w:rFonts w:ascii="Times New Roman" w:hAnsi="Times New Roman" w:cs="Times New Roman" w:hint="eastAsia"/>
          <w:color w:val="000000" w:themeColor="text1"/>
          <w:sz w:val="20"/>
        </w:rPr>
        <w:t xml:space="preserve">CR </w:t>
      </w:r>
      <w:r w:rsidR="009E6D69">
        <w:rPr>
          <w:rFonts w:ascii="Times New Roman" w:hAnsi="Times New Roman" w:cs="Times New Roman" w:hint="eastAsia"/>
          <w:color w:val="000000" w:themeColor="text1"/>
          <w:sz w:val="20"/>
        </w:rPr>
        <w:t>is</w:t>
      </w:r>
      <w:r w:rsidR="00C9108C">
        <w:rPr>
          <w:rFonts w:ascii="Times New Roman" w:hAnsi="Times New Roman" w:cs="Times New Roman" w:hint="eastAsia"/>
          <w:color w:val="000000" w:themeColor="text1"/>
          <w:sz w:val="20"/>
        </w:rPr>
        <w:t xml:space="preserve"> provided</w:t>
      </w:r>
      <w:r>
        <w:rPr>
          <w:rFonts w:ascii="Times New Roman" w:hAnsi="Times New Roman" w:cs="Times New Roman" w:hint="eastAsia"/>
          <w:color w:val="000000" w:themeColor="text1"/>
          <w:sz w:val="20"/>
        </w:rPr>
        <w:t xml:space="preserve"> based on the understanding that BS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equalizer approach can be reused by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They can be further refined if different understanding is agreed in the meeting discussion.</w:t>
      </w:r>
    </w:p>
    <w:p w:rsidR="00993537" w:rsidRPr="00993537" w:rsidRDefault="00993537" w:rsidP="00611EA7">
      <w:pPr>
        <w:spacing w:after="120"/>
        <w:rPr>
          <w:rFonts w:ascii="Times New Roman" w:hAnsi="Times New Roman" w:cs="Times New Roman"/>
          <w:b/>
          <w:color w:val="000000" w:themeColor="text1"/>
          <w:sz w:val="20"/>
        </w:rPr>
      </w:pPr>
      <w:r w:rsidRPr="00993537">
        <w:rPr>
          <w:rFonts w:ascii="Times New Roman" w:hAnsi="Times New Roman" w:cs="Times New Roman" w:hint="eastAsia"/>
          <w:b/>
          <w:color w:val="000000" w:themeColor="text1"/>
          <w:sz w:val="20"/>
        </w:rPr>
        <w:t xml:space="preserve">Observation: BS FR1 </w:t>
      </w:r>
      <w:proofErr w:type="spellStart"/>
      <w:r w:rsidRPr="00993537">
        <w:rPr>
          <w:rFonts w:ascii="Times New Roman" w:hAnsi="Times New Roman" w:cs="Times New Roman" w:hint="eastAsia"/>
          <w:b/>
          <w:color w:val="000000" w:themeColor="text1"/>
          <w:sz w:val="20"/>
        </w:rPr>
        <w:t>EVM</w:t>
      </w:r>
      <w:proofErr w:type="spellEnd"/>
      <w:r w:rsidRPr="00993537">
        <w:rPr>
          <w:rFonts w:ascii="Times New Roman" w:hAnsi="Times New Roman" w:cs="Times New Roman" w:hint="eastAsia"/>
          <w:b/>
          <w:color w:val="000000" w:themeColor="text1"/>
          <w:sz w:val="20"/>
        </w:rPr>
        <w:t xml:space="preserve"> equalizer approach may be reused by </w:t>
      </w:r>
      <w:proofErr w:type="spellStart"/>
      <w:r w:rsidRPr="00993537">
        <w:rPr>
          <w:rFonts w:ascii="Times New Roman" w:hAnsi="Times New Roman" w:cs="Times New Roman" w:hint="eastAsia"/>
          <w:b/>
          <w:color w:val="000000" w:themeColor="text1"/>
          <w:sz w:val="20"/>
        </w:rPr>
        <w:t>IAB</w:t>
      </w:r>
      <w:proofErr w:type="spellEnd"/>
      <w:r w:rsidRPr="00993537">
        <w:rPr>
          <w:rFonts w:ascii="Times New Roman" w:hAnsi="Times New Roman" w:cs="Times New Roman" w:hint="eastAsia"/>
          <w:b/>
          <w:color w:val="000000" w:themeColor="text1"/>
          <w:sz w:val="20"/>
        </w:rPr>
        <w:t>-MT.</w:t>
      </w:r>
    </w:p>
    <w:p w:rsidR="009E6D69" w:rsidRDefault="00D76536" w:rsidP="00611EA7">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For </w:t>
      </w:r>
      <w:r w:rsidRPr="00D76536">
        <w:rPr>
          <w:rFonts w:ascii="Times New Roman" w:hAnsi="Times New Roman" w:cs="Times New Roman"/>
          <w:color w:val="000000" w:themeColor="text1"/>
          <w:sz w:val="20"/>
        </w:rPr>
        <w:t>B.7</w:t>
      </w:r>
      <w:r>
        <w:rPr>
          <w:rFonts w:ascii="Times New Roman" w:hAnsi="Times New Roman" w:cs="Times New Roman" w:hint="eastAsia"/>
          <w:color w:val="000000" w:themeColor="text1"/>
          <w:sz w:val="20"/>
        </w:rPr>
        <w:t>,</w:t>
      </w:r>
      <w:r w:rsidR="009E6D69">
        <w:rPr>
          <w:rFonts w:ascii="Times New Roman" w:hAnsi="Times New Roman" w:cs="Times New Roman" w:hint="eastAsia"/>
          <w:color w:val="000000" w:themeColor="text1"/>
          <w:sz w:val="20"/>
        </w:rPr>
        <w:t xml:space="preserve"> the only changes are </w:t>
      </w:r>
      <w:proofErr w:type="gramStart"/>
      <w:r w:rsidR="009E6D69">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 </w:t>
      </w:r>
      <m:oMath>
        <m:sSub>
          <m:sSubPr>
            <m:ctrlPr>
              <w:rPr>
                <w:rFonts w:ascii="Cambria Math" w:hAnsi="Cambria Math" w:cs="Times New Roman"/>
                <w:color w:val="000000" w:themeColor="text1"/>
                <w:sz w:val="20"/>
              </w:rPr>
            </m:ctrlPr>
          </m:sSubPr>
          <m:e>
            <w:proofErr w:type="gramEnd"/>
            <m:r>
              <w:rPr>
                <w:rFonts w:ascii="Cambria Math" w:hAnsi="Cambria Math" w:cs="Times New Roman"/>
                <w:color w:val="000000" w:themeColor="text1"/>
                <w:sz w:val="20"/>
              </w:rPr>
              <m:t>N</m:t>
            </m:r>
          </m:e>
          <m:sub>
            <m:r>
              <w:rPr>
                <w:rFonts w:ascii="Cambria Math" w:hAnsi="Cambria Math" w:cs="Times New Roman"/>
                <w:color w:val="000000" w:themeColor="text1"/>
                <w:sz w:val="20"/>
              </w:rPr>
              <m:t>dl</m:t>
            </m:r>
          </m:sub>
        </m:sSub>
      </m:oMath>
      <w:r w:rsidR="009E6D69" w:rsidRPr="00611EA7">
        <w:rPr>
          <w:rFonts w:ascii="Times New Roman" w:hAnsi="Times New Roman" w:cs="Times New Roman" w:hint="eastAsia"/>
          <w:color w:val="000000" w:themeColor="text1"/>
          <w:sz w:val="20"/>
        </w:rPr>
        <w:t xml:space="preserve"> </w:t>
      </w:r>
      <w:r w:rsidR="009E6D69">
        <w:rPr>
          <w:rFonts w:ascii="Times New Roman" w:hAnsi="Times New Roman" w:cs="Times New Roman"/>
          <w:color w:val="000000" w:themeColor="text1"/>
          <w:sz w:val="20"/>
        </w:rPr>
        <w:t>”</w:t>
      </w:r>
      <w:r w:rsidR="009E6D69">
        <w:rPr>
          <w:rFonts w:ascii="Times New Roman" w:hAnsi="Times New Roman" w:cs="Times New Roman" w:hint="eastAsia"/>
          <w:color w:val="000000" w:themeColor="text1"/>
          <w:sz w:val="20"/>
        </w:rPr>
        <w:t xml:space="preserve"> </w:t>
      </w:r>
      <w:r w:rsidR="009E6D69" w:rsidRPr="00611EA7">
        <w:rPr>
          <w:rFonts w:ascii="Times New Roman" w:hAnsi="Times New Roman" w:cs="Times New Roman" w:hint="eastAsia"/>
          <w:color w:val="000000" w:themeColor="text1"/>
          <w:sz w:val="20"/>
        </w:rPr>
        <w:t>to</w:t>
      </w:r>
      <w:r w:rsidR="009E6D69">
        <w:rPr>
          <w:rFonts w:ascii="Times New Roman" w:hAnsi="Times New Roman" w:cs="Times New Roman" w:hint="eastAsia"/>
          <w:color w:val="000000" w:themeColor="text1"/>
          <w:sz w:val="20"/>
        </w:rPr>
        <w:t xml:space="preserve"> </w:t>
      </w:r>
      <w:r w:rsidR="009E6D69">
        <w:rPr>
          <w:rFonts w:ascii="Times New Roman" w:hAnsi="Times New Roman" w:cs="Times New Roman"/>
          <w:color w:val="000000" w:themeColor="text1"/>
          <w:sz w:val="20"/>
        </w:rPr>
        <w:t>“</w:t>
      </w:r>
      <w:r w:rsidR="009E6D69" w:rsidRPr="00611EA7">
        <w:rPr>
          <w:rFonts w:ascii="Times New Roman" w:hAnsi="Times New Roman" w:cs="Times New Roman" w:hint="eastAsia"/>
          <w:color w:val="000000" w:themeColor="text1"/>
          <w:sz w:val="20"/>
        </w:rPr>
        <w:t xml:space="preserve"> </w:t>
      </w:r>
      <m:oMath>
        <m:sSub>
          <m:sSubPr>
            <m:ctrlPr>
              <w:rPr>
                <w:rFonts w:ascii="Cambria Math" w:hAnsi="Cambria Math" w:cs="Times New Roman"/>
                <w:color w:val="000000" w:themeColor="text1"/>
                <w:sz w:val="20"/>
              </w:rPr>
            </m:ctrlPr>
          </m:sSubPr>
          <m:e>
            <m:r>
              <w:rPr>
                <w:rFonts w:ascii="Cambria Math" w:hAnsi="Cambria Math" w:cs="Times New Roman"/>
                <w:color w:val="000000" w:themeColor="text1"/>
                <w:sz w:val="20"/>
              </w:rPr>
              <m:t>N</m:t>
            </m:r>
          </m:e>
          <m:sub>
            <m:r>
              <w:rPr>
                <w:rFonts w:ascii="Cambria Math" w:hAnsi="Cambria Math" w:cs="Times New Roman"/>
                <w:color w:val="000000" w:themeColor="text1"/>
                <w:sz w:val="20"/>
              </w:rPr>
              <m:t>ul</m:t>
            </m:r>
          </m:sub>
        </m:sSub>
      </m:oMath>
      <w:r w:rsidR="009E6D69">
        <w:rPr>
          <w:rFonts w:ascii="Times New Roman" w:hAnsi="Times New Roman" w:cs="Times New Roman"/>
          <w:color w:val="000000" w:themeColor="text1"/>
          <w:sz w:val="20"/>
        </w:rPr>
        <w:t>”</w:t>
      </w:r>
      <w:r w:rsidR="009E6D69">
        <w:rPr>
          <w:rFonts w:ascii="Times New Roman" w:hAnsi="Times New Roman" w:cs="Times New Roman" w:hint="eastAsia"/>
          <w:color w:val="000000" w:themeColor="text1"/>
          <w:sz w:val="20"/>
        </w:rPr>
        <w:t xml:space="preserve">, </w:t>
      </w:r>
      <w:r w:rsidR="009E6D69">
        <w:rPr>
          <w:rFonts w:ascii="Times New Roman" w:hAnsi="Times New Roman" w:cs="Times New Roman"/>
          <w:color w:val="000000" w:themeColor="text1"/>
          <w:sz w:val="20"/>
        </w:rPr>
        <w:t>“</w:t>
      </w:r>
      <w:r w:rsidR="009E6D69" w:rsidRPr="00611EA7">
        <w:rPr>
          <w:rFonts w:ascii="Times New Roman" w:hAnsi="Times New Roman" w:cs="Times New Roman" w:hint="eastAsia"/>
          <w:color w:val="000000" w:themeColor="text1"/>
          <w:sz w:val="20"/>
        </w:rPr>
        <w:t xml:space="preserve"> </w:t>
      </w:r>
      <m:oMath>
        <m:sSubSup>
          <m:sSubSupPr>
            <m:ctrlPr>
              <w:rPr>
                <w:rFonts w:ascii="Cambria Math" w:hAnsi="Cambria Math" w:cs="Times New Roman"/>
                <w:color w:val="000000" w:themeColor="text1"/>
                <w:sz w:val="20"/>
              </w:rPr>
            </m:ctrlPr>
          </m:sSubSupPr>
          <m:e>
            <m:r>
              <w:rPr>
                <w:rFonts w:ascii="Cambria Math" w:hAnsi="Cambria Math" w:cs="Times New Roman"/>
                <w:color w:val="000000" w:themeColor="text1"/>
                <w:sz w:val="20"/>
              </w:rPr>
              <m:t>N</m:t>
            </m:r>
          </m:e>
          <m:sub>
            <m:r>
              <w:rPr>
                <w:rFonts w:ascii="Cambria Math" w:hAnsi="Cambria Math" w:cs="Times New Roman"/>
                <w:color w:val="000000" w:themeColor="text1"/>
                <w:sz w:val="20"/>
              </w:rPr>
              <m:t>ul</m:t>
            </m:r>
          </m:sub>
          <m:sup>
            <m:r>
              <w:rPr>
                <w:rFonts w:ascii="Cambria Math" w:hAnsi="Cambria Math" w:cs="Times New Roman"/>
                <w:color w:val="000000" w:themeColor="text1"/>
                <w:sz w:val="20"/>
              </w:rPr>
              <m:t>TDD</m:t>
            </m:r>
          </m:sup>
        </m:sSubSup>
      </m:oMath>
      <w:r w:rsidR="009E6D69" w:rsidRPr="00611EA7">
        <w:rPr>
          <w:rFonts w:ascii="Times New Roman" w:hAnsi="Times New Roman" w:cs="Times New Roman" w:hint="eastAsia"/>
          <w:color w:val="000000" w:themeColor="text1"/>
          <w:sz w:val="20"/>
        </w:rPr>
        <w:t xml:space="preserve"> </w:t>
      </w:r>
      <w:r w:rsidR="009E6D69">
        <w:rPr>
          <w:rFonts w:ascii="Times New Roman" w:hAnsi="Times New Roman" w:cs="Times New Roman"/>
          <w:color w:val="000000" w:themeColor="text1"/>
          <w:sz w:val="20"/>
        </w:rPr>
        <w:t>”</w:t>
      </w:r>
      <w:r w:rsidR="009E6D69">
        <w:rPr>
          <w:rFonts w:ascii="Times New Roman" w:hAnsi="Times New Roman" w:cs="Times New Roman" w:hint="eastAsia"/>
          <w:color w:val="000000" w:themeColor="text1"/>
          <w:sz w:val="20"/>
        </w:rPr>
        <w:t xml:space="preserve"> </w:t>
      </w:r>
      <w:r w:rsidR="009E6D69" w:rsidRPr="00611EA7">
        <w:rPr>
          <w:rFonts w:ascii="Times New Roman" w:hAnsi="Times New Roman" w:cs="Times New Roman" w:hint="eastAsia"/>
          <w:color w:val="000000" w:themeColor="text1"/>
          <w:sz w:val="20"/>
        </w:rPr>
        <w:t>to</w:t>
      </w:r>
      <w:r w:rsidR="009E6D69">
        <w:rPr>
          <w:rFonts w:ascii="Times New Roman" w:hAnsi="Times New Roman" w:cs="Times New Roman" w:hint="eastAsia"/>
          <w:color w:val="000000" w:themeColor="text1"/>
          <w:sz w:val="20"/>
        </w:rPr>
        <w:t xml:space="preserve"> </w:t>
      </w:r>
      <w:r w:rsidR="009E6D69">
        <w:rPr>
          <w:rFonts w:ascii="Times New Roman" w:hAnsi="Times New Roman" w:cs="Times New Roman"/>
          <w:color w:val="000000" w:themeColor="text1"/>
          <w:sz w:val="20"/>
        </w:rPr>
        <w:t>“</w:t>
      </w:r>
      <w:r w:rsidR="009E6D69" w:rsidRPr="00611EA7">
        <w:rPr>
          <w:rFonts w:ascii="Times New Roman" w:hAnsi="Times New Roman" w:cs="Times New Roman" w:hint="eastAsia"/>
          <w:color w:val="000000" w:themeColor="text1"/>
          <w:sz w:val="20"/>
        </w:rPr>
        <w:t xml:space="preserve"> </w:t>
      </w:r>
      <m:oMath>
        <m:sSubSup>
          <m:sSubSupPr>
            <m:ctrlPr>
              <w:rPr>
                <w:rFonts w:ascii="Cambria Math" w:hAnsi="Cambria Math" w:cs="Times New Roman"/>
                <w:color w:val="000000" w:themeColor="text1"/>
                <w:sz w:val="20"/>
              </w:rPr>
            </m:ctrlPr>
          </m:sSubSupPr>
          <m:e>
            <m:r>
              <w:rPr>
                <w:rFonts w:ascii="Cambria Math" w:hAnsi="Cambria Math" w:cs="Times New Roman"/>
                <w:color w:val="000000" w:themeColor="text1"/>
                <w:sz w:val="20"/>
              </w:rPr>
              <m:t>N</m:t>
            </m:r>
          </m:e>
          <m:sub>
            <m:r>
              <w:rPr>
                <w:rFonts w:ascii="Cambria Math" w:hAnsi="Cambria Math" w:cs="Times New Roman"/>
                <w:color w:val="000000" w:themeColor="text1"/>
                <w:sz w:val="20"/>
              </w:rPr>
              <m:t>ul</m:t>
            </m:r>
          </m:sub>
          <m:sup>
            <m:r>
              <w:rPr>
                <w:rFonts w:ascii="Cambria Math" w:hAnsi="Cambria Math" w:cs="Times New Roman"/>
                <w:color w:val="000000" w:themeColor="text1"/>
                <w:sz w:val="20"/>
              </w:rPr>
              <m:t>TDD</m:t>
            </m:r>
          </m:sup>
        </m:sSubSup>
      </m:oMath>
      <w:r w:rsidR="009E6D69">
        <w:rPr>
          <w:rFonts w:ascii="Times New Roman" w:hAnsi="Times New Roman" w:cs="Times New Roman" w:hint="eastAsia"/>
          <w:color w:val="000000" w:themeColor="text1"/>
          <w:sz w:val="20"/>
        </w:rPr>
        <w:t xml:space="preserve"> </w:t>
      </w:r>
      <w:r w:rsidR="009E6D69">
        <w:rPr>
          <w:rFonts w:ascii="Times New Roman" w:hAnsi="Times New Roman" w:cs="Times New Roman"/>
          <w:color w:val="000000" w:themeColor="text1"/>
          <w:sz w:val="20"/>
        </w:rPr>
        <w:t>”</w:t>
      </w:r>
      <w:r w:rsidR="009E6D69">
        <w:rPr>
          <w:rFonts w:ascii="Times New Roman" w:hAnsi="Times New Roman" w:cs="Times New Roman" w:hint="eastAsia"/>
          <w:color w:val="000000" w:themeColor="text1"/>
          <w:sz w:val="20"/>
        </w:rPr>
        <w:t xml:space="preserve">, </w:t>
      </w:r>
      <w:r w:rsidR="009E6D69">
        <w:rPr>
          <w:rFonts w:ascii="Times New Roman" w:hAnsi="Times New Roman" w:cs="Times New Roman"/>
          <w:color w:val="000000" w:themeColor="text1"/>
          <w:sz w:val="20"/>
        </w:rPr>
        <w:t>“</w:t>
      </w:r>
      <w:r w:rsidR="009E6D69">
        <w:rPr>
          <w:rFonts w:ascii="Times New Roman" w:hAnsi="Times New Roman" w:cs="Times New Roman" w:hint="eastAsia"/>
          <w:color w:val="000000" w:themeColor="text1"/>
          <w:sz w:val="20"/>
        </w:rPr>
        <w:t>downlink</w:t>
      </w:r>
      <w:r w:rsidR="009E6D69">
        <w:rPr>
          <w:rFonts w:ascii="Times New Roman" w:hAnsi="Times New Roman" w:cs="Times New Roman"/>
          <w:color w:val="000000" w:themeColor="text1"/>
          <w:sz w:val="20"/>
        </w:rPr>
        <w:t>”</w:t>
      </w:r>
      <w:r w:rsidR="009E6D69">
        <w:rPr>
          <w:rFonts w:ascii="Times New Roman" w:hAnsi="Times New Roman" w:cs="Times New Roman" w:hint="eastAsia"/>
          <w:color w:val="000000" w:themeColor="text1"/>
          <w:sz w:val="20"/>
        </w:rPr>
        <w:t xml:space="preserve"> to </w:t>
      </w:r>
      <w:r w:rsidR="009E6D69">
        <w:rPr>
          <w:rFonts w:ascii="Times New Roman" w:hAnsi="Times New Roman" w:cs="Times New Roman"/>
          <w:color w:val="000000" w:themeColor="text1"/>
          <w:sz w:val="20"/>
        </w:rPr>
        <w:t>“</w:t>
      </w:r>
      <w:r w:rsidR="009E6D69">
        <w:rPr>
          <w:rFonts w:ascii="Times New Roman" w:hAnsi="Times New Roman" w:cs="Times New Roman" w:hint="eastAsia"/>
          <w:color w:val="000000" w:themeColor="text1"/>
          <w:sz w:val="20"/>
        </w:rPr>
        <w:t>uplink</w:t>
      </w:r>
      <w:r w:rsidR="009E6D69">
        <w:rPr>
          <w:rFonts w:ascii="Times New Roman" w:hAnsi="Times New Roman" w:cs="Times New Roman"/>
          <w:color w:val="000000" w:themeColor="text1"/>
          <w:sz w:val="20"/>
        </w:rPr>
        <w:t>”</w:t>
      </w:r>
      <w:r w:rsidR="009E6D69">
        <w:rPr>
          <w:rFonts w:ascii="Times New Roman" w:hAnsi="Times New Roman" w:cs="Times New Roman" w:hint="eastAsia"/>
          <w:color w:val="000000" w:themeColor="text1"/>
          <w:sz w:val="20"/>
        </w:rPr>
        <w:t xml:space="preserve">. There could be two approaches that one is to refer the whole </w:t>
      </w:r>
      <w:r w:rsidR="009E6D69">
        <w:rPr>
          <w:rFonts w:ascii="Times New Roman" w:hAnsi="Times New Roman" w:cs="Times New Roman"/>
          <w:color w:val="000000" w:themeColor="text1"/>
          <w:sz w:val="20"/>
        </w:rPr>
        <w:t>annex</w:t>
      </w:r>
      <w:r w:rsidR="009E6D69">
        <w:rPr>
          <w:rFonts w:ascii="Times New Roman" w:hAnsi="Times New Roman" w:cs="Times New Roman" w:hint="eastAsia"/>
          <w:color w:val="000000" w:themeColor="text1"/>
          <w:sz w:val="20"/>
        </w:rPr>
        <w:t xml:space="preserve"> from BS with clarification that some changes are needed. The other is that B.7 is rewritten with the corrections. The second approach may be clearer. The draft CR is provided based on this understanding.</w:t>
      </w:r>
    </w:p>
    <w:p w:rsidR="00D76536" w:rsidRDefault="009E6D69" w:rsidP="00611EA7">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For FR2, the </w:t>
      </w:r>
      <w:r>
        <w:rPr>
          <w:rFonts w:ascii="Times New Roman" w:hAnsi="Times New Roman" w:cs="Times New Roman"/>
          <w:color w:val="000000" w:themeColor="text1"/>
          <w:sz w:val="20"/>
        </w:rPr>
        <w:t>analysis</w:t>
      </w:r>
      <w:r>
        <w:rPr>
          <w:rFonts w:ascii="Times New Roman" w:hAnsi="Times New Roman" w:cs="Times New Roman" w:hint="eastAsia"/>
          <w:color w:val="000000" w:themeColor="text1"/>
          <w:sz w:val="20"/>
        </w:rPr>
        <w:t xml:space="preserve"> is similar. There is a specific issue that </w:t>
      </w:r>
      <w:proofErr w:type="spellStart"/>
      <w:r>
        <w:rPr>
          <w:rFonts w:ascii="Times New Roman" w:hAnsi="Times New Roman" w:cs="Times New Roman" w:hint="eastAsia"/>
          <w:color w:val="000000" w:themeColor="text1"/>
          <w:sz w:val="20"/>
        </w:rPr>
        <w:t>PTRS</w:t>
      </w:r>
      <w:proofErr w:type="spellEnd"/>
      <w:r>
        <w:rPr>
          <w:rFonts w:ascii="Times New Roman" w:hAnsi="Times New Roman" w:cs="Times New Roman" w:hint="eastAsia"/>
          <w:color w:val="000000" w:themeColor="text1"/>
          <w:sz w:val="20"/>
        </w:rPr>
        <w:t xml:space="preserve"> is agreed as </w:t>
      </w:r>
      <w:r>
        <w:rPr>
          <w:rFonts w:ascii="Times New Roman" w:hAnsi="Times New Roman" w:cs="Times New Roman"/>
          <w:color w:val="000000" w:themeColor="text1"/>
          <w:sz w:val="20"/>
        </w:rPr>
        <w:t>optional</w:t>
      </w:r>
      <w:r>
        <w:rPr>
          <w:rFonts w:ascii="Times New Roman" w:hAnsi="Times New Roman" w:cs="Times New Roman" w:hint="eastAsia"/>
          <w:color w:val="000000" w:themeColor="text1"/>
          <w:sz w:val="20"/>
        </w:rPr>
        <w:t xml:space="preserve"> to be supported for </w:t>
      </w:r>
      <w:proofErr w:type="spellStart"/>
      <w:r>
        <w:rPr>
          <w:rFonts w:ascii="Times New Roman" w:hAnsi="Times New Roman" w:cs="Times New Roman" w:hint="eastAsia"/>
          <w:color w:val="000000" w:themeColor="text1"/>
          <w:sz w:val="20"/>
        </w:rPr>
        <w:t>IAB</w:t>
      </w:r>
      <w:proofErr w:type="spellEnd"/>
      <w:r>
        <w:rPr>
          <w:rFonts w:ascii="Times New Roman" w:hAnsi="Times New Roman" w:cs="Times New Roman" w:hint="eastAsia"/>
          <w:color w:val="000000" w:themeColor="text1"/>
          <w:sz w:val="20"/>
        </w:rPr>
        <w:t xml:space="preserve">-MT. How to handle </w:t>
      </w:r>
      <w:proofErr w:type="spellStart"/>
      <w:r>
        <w:rPr>
          <w:rFonts w:ascii="Times New Roman" w:hAnsi="Times New Roman" w:cs="Times New Roman" w:hint="eastAsia"/>
          <w:color w:val="000000" w:themeColor="text1"/>
          <w:sz w:val="20"/>
        </w:rPr>
        <w:t>PTRS</w:t>
      </w:r>
      <w:proofErr w:type="spellEnd"/>
      <w:r>
        <w:rPr>
          <w:rFonts w:ascii="Times New Roman" w:hAnsi="Times New Roman" w:cs="Times New Roman" w:hint="eastAsia"/>
          <w:color w:val="000000" w:themeColor="text1"/>
          <w:sz w:val="20"/>
        </w:rPr>
        <w:t xml:space="preserve"> is clarified in </w:t>
      </w:r>
      <w:proofErr w:type="spellStart"/>
      <w:r>
        <w:rPr>
          <w:rFonts w:ascii="Times New Roman" w:hAnsi="Times New Roman" w:cs="Times New Roman" w:hint="eastAsia"/>
          <w:color w:val="000000" w:themeColor="text1"/>
          <w:sz w:val="20"/>
        </w:rPr>
        <w:t>TS</w:t>
      </w:r>
      <w:proofErr w:type="spellEnd"/>
      <w:r>
        <w:rPr>
          <w:rFonts w:ascii="Times New Roman" w:hAnsi="Times New Roman" w:cs="Times New Roman" w:hint="eastAsia"/>
          <w:color w:val="000000" w:themeColor="text1"/>
          <w:sz w:val="20"/>
        </w:rPr>
        <w:t xml:space="preserve"> 38.104 C.6. </w:t>
      </w:r>
      <w:proofErr w:type="spellStart"/>
      <w:r>
        <w:rPr>
          <w:rFonts w:ascii="Times New Roman" w:hAnsi="Times New Roman" w:cs="Times New Roman" w:hint="eastAsia"/>
          <w:color w:val="000000" w:themeColor="text1"/>
          <w:sz w:val="20"/>
        </w:rPr>
        <w:t>PTRS</w:t>
      </w:r>
      <w:proofErr w:type="spellEnd"/>
      <w:r>
        <w:rPr>
          <w:rFonts w:ascii="Times New Roman" w:hAnsi="Times New Roman" w:cs="Times New Roman" w:hint="eastAsia"/>
          <w:color w:val="000000" w:themeColor="text1"/>
          <w:sz w:val="20"/>
        </w:rPr>
        <w:t xml:space="preserve"> is not supported in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w:t>
      </w:r>
      <w:proofErr w:type="spellStart"/>
      <w:proofErr w:type="gramStart"/>
      <w:r>
        <w:rPr>
          <w:rFonts w:ascii="Times New Roman" w:hAnsi="Times New Roman" w:cs="Times New Roman" w:hint="eastAsia"/>
          <w:color w:val="000000" w:themeColor="text1"/>
          <w:sz w:val="20"/>
        </w:rPr>
        <w:t>Tx</w:t>
      </w:r>
      <w:proofErr w:type="spellEnd"/>
      <w:proofErr w:type="gramEnd"/>
      <w:r>
        <w:rPr>
          <w:rFonts w:ascii="Times New Roman" w:hAnsi="Times New Roman" w:cs="Times New Roman" w:hint="eastAsia"/>
          <w:color w:val="000000" w:themeColor="text1"/>
          <w:sz w:val="20"/>
        </w:rPr>
        <w:t xml:space="preserve">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measurement, so there</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no description on how to handle </w:t>
      </w:r>
      <w:proofErr w:type="spellStart"/>
      <w:r>
        <w:rPr>
          <w:rFonts w:ascii="Times New Roman" w:hAnsi="Times New Roman" w:cs="Times New Roman" w:hint="eastAsia"/>
          <w:color w:val="000000" w:themeColor="text1"/>
          <w:sz w:val="20"/>
        </w:rPr>
        <w:t>PTRS</w:t>
      </w:r>
      <w:proofErr w:type="spellEnd"/>
      <w:r>
        <w:rPr>
          <w:rFonts w:ascii="Times New Roman" w:hAnsi="Times New Roman" w:cs="Times New Roman" w:hint="eastAsia"/>
          <w:color w:val="000000" w:themeColor="text1"/>
          <w:sz w:val="20"/>
        </w:rPr>
        <w:t xml:space="preserve"> in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spec. Therefore, the FR2 equalizer can borrow from BS spec. For C.7, the understanding is similar with FR1 that rewriting this sub-</w:t>
      </w:r>
      <w:r>
        <w:rPr>
          <w:rFonts w:ascii="Times New Roman" w:hAnsi="Times New Roman" w:cs="Times New Roman"/>
          <w:color w:val="000000" w:themeColor="text1"/>
          <w:sz w:val="20"/>
        </w:rPr>
        <w:t>clause</w:t>
      </w:r>
      <w:r>
        <w:rPr>
          <w:rFonts w:ascii="Times New Roman" w:hAnsi="Times New Roman" w:cs="Times New Roman" w:hint="eastAsia"/>
          <w:color w:val="000000" w:themeColor="text1"/>
          <w:sz w:val="20"/>
        </w:rPr>
        <w:t xml:space="preserve"> is clearer.</w:t>
      </w:r>
    </w:p>
    <w:p w:rsidR="009E6D69" w:rsidRPr="00993537" w:rsidRDefault="009E6D69" w:rsidP="009E6D69">
      <w:pPr>
        <w:spacing w:after="120"/>
        <w:rPr>
          <w:rFonts w:ascii="Times New Roman" w:hAnsi="Times New Roman" w:cs="Times New Roman"/>
          <w:b/>
          <w:color w:val="000000" w:themeColor="text1"/>
          <w:sz w:val="20"/>
        </w:rPr>
      </w:pPr>
      <w:r w:rsidRPr="00993537">
        <w:rPr>
          <w:rFonts w:ascii="Times New Roman" w:hAnsi="Times New Roman" w:cs="Times New Roman" w:hint="eastAsia"/>
          <w:b/>
          <w:color w:val="000000" w:themeColor="text1"/>
          <w:sz w:val="20"/>
        </w:rPr>
        <w:t>Observation</w:t>
      </w:r>
      <w:r>
        <w:rPr>
          <w:rFonts w:ascii="Times New Roman" w:hAnsi="Times New Roman" w:cs="Times New Roman" w:hint="eastAsia"/>
          <w:b/>
          <w:color w:val="000000" w:themeColor="text1"/>
          <w:sz w:val="20"/>
        </w:rPr>
        <w:t xml:space="preserve"> 1</w:t>
      </w:r>
      <w:r w:rsidRPr="00993537">
        <w:rPr>
          <w:rFonts w:ascii="Times New Roman" w:hAnsi="Times New Roman" w:cs="Times New Roman" w:hint="eastAsia"/>
          <w:b/>
          <w:color w:val="000000" w:themeColor="text1"/>
          <w:sz w:val="20"/>
        </w:rPr>
        <w:t xml:space="preserve">: BS </w:t>
      </w:r>
      <w:proofErr w:type="spellStart"/>
      <w:r w:rsidRPr="00993537">
        <w:rPr>
          <w:rFonts w:ascii="Times New Roman" w:hAnsi="Times New Roman" w:cs="Times New Roman" w:hint="eastAsia"/>
          <w:b/>
          <w:color w:val="000000" w:themeColor="text1"/>
          <w:sz w:val="20"/>
        </w:rPr>
        <w:t>EVM</w:t>
      </w:r>
      <w:proofErr w:type="spellEnd"/>
      <w:r w:rsidRPr="00993537">
        <w:rPr>
          <w:rFonts w:ascii="Times New Roman" w:hAnsi="Times New Roman" w:cs="Times New Roman" w:hint="eastAsia"/>
          <w:b/>
          <w:color w:val="000000" w:themeColor="text1"/>
          <w:sz w:val="20"/>
        </w:rPr>
        <w:t xml:space="preserve"> equalizer approach may be reused by </w:t>
      </w:r>
      <w:proofErr w:type="spellStart"/>
      <w:r w:rsidRPr="00993537">
        <w:rPr>
          <w:rFonts w:ascii="Times New Roman" w:hAnsi="Times New Roman" w:cs="Times New Roman" w:hint="eastAsia"/>
          <w:b/>
          <w:color w:val="000000" w:themeColor="text1"/>
          <w:sz w:val="20"/>
        </w:rPr>
        <w:t>IAB</w:t>
      </w:r>
      <w:proofErr w:type="spellEnd"/>
      <w:r w:rsidRPr="00993537">
        <w:rPr>
          <w:rFonts w:ascii="Times New Roman" w:hAnsi="Times New Roman" w:cs="Times New Roman" w:hint="eastAsia"/>
          <w:b/>
          <w:color w:val="000000" w:themeColor="text1"/>
          <w:sz w:val="20"/>
        </w:rPr>
        <w:t>-MT</w:t>
      </w:r>
      <w:r>
        <w:rPr>
          <w:rFonts w:ascii="Times New Roman" w:hAnsi="Times New Roman" w:cs="Times New Roman" w:hint="eastAsia"/>
          <w:b/>
          <w:color w:val="000000" w:themeColor="text1"/>
          <w:sz w:val="20"/>
        </w:rPr>
        <w:t xml:space="preserve"> for both FR1 and FR2.</w:t>
      </w:r>
    </w:p>
    <w:p w:rsidR="009E6D69" w:rsidRPr="009E6D69" w:rsidRDefault="009E6D69" w:rsidP="00611EA7">
      <w:pPr>
        <w:spacing w:after="120"/>
        <w:rPr>
          <w:rFonts w:ascii="Times New Roman" w:hAnsi="Times New Roman" w:cs="Times New Roman"/>
          <w:b/>
          <w:color w:val="000000" w:themeColor="text1"/>
          <w:sz w:val="20"/>
        </w:rPr>
      </w:pPr>
      <w:r w:rsidRPr="009E6D69">
        <w:rPr>
          <w:rFonts w:ascii="Times New Roman" w:hAnsi="Times New Roman" w:cs="Times New Roman" w:hint="eastAsia"/>
          <w:b/>
          <w:color w:val="000000" w:themeColor="text1"/>
          <w:sz w:val="20"/>
        </w:rPr>
        <w:t xml:space="preserve">Observation 2: </w:t>
      </w:r>
      <w:r>
        <w:rPr>
          <w:rFonts w:ascii="Times New Roman" w:hAnsi="Times New Roman" w:cs="Times New Roman" w:hint="eastAsia"/>
          <w:b/>
          <w:color w:val="000000" w:themeColor="text1"/>
          <w:sz w:val="20"/>
        </w:rPr>
        <w:t>Rewriting B.7 and C.7 is clearer.</w:t>
      </w:r>
    </w:p>
    <w:p w:rsidR="009D6471" w:rsidRPr="007206C1"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lang w:eastAsia="zh-CN"/>
        </w:rPr>
        <w:lastRenderedPageBreak/>
        <w:t>Conclusion</w:t>
      </w:r>
    </w:p>
    <w:p w:rsidR="00D369FD" w:rsidRDefault="00D76536" w:rsidP="00260D76">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We discusses the </w:t>
      </w:r>
      <w:r w:rsidR="00D369FD">
        <w:rPr>
          <w:rFonts w:ascii="Times New Roman" w:hAnsi="Times New Roman" w:cs="Times New Roman" w:hint="eastAsia"/>
          <w:color w:val="000000" w:themeColor="text1"/>
          <w:sz w:val="20"/>
        </w:rPr>
        <w:t xml:space="preserve">open issues for </w:t>
      </w:r>
      <w:proofErr w:type="spellStart"/>
      <w:r w:rsidR="00AA7C14">
        <w:rPr>
          <w:rFonts w:ascii="Times New Roman" w:hAnsi="Times New Roman" w:cs="Times New Roman" w:hint="eastAsia"/>
          <w:color w:val="000000" w:themeColor="text1"/>
          <w:sz w:val="20"/>
        </w:rPr>
        <w:t>IAB</w:t>
      </w:r>
      <w:proofErr w:type="spellEnd"/>
      <w:r w:rsidR="00AA7C14">
        <w:rPr>
          <w:rFonts w:ascii="Times New Roman" w:hAnsi="Times New Roman" w:cs="Times New Roman" w:hint="eastAsia"/>
          <w:color w:val="000000" w:themeColor="text1"/>
          <w:sz w:val="20"/>
        </w:rPr>
        <w:t>-MT measurement, draft CR is provided in [2] based on the following observations,</w:t>
      </w:r>
    </w:p>
    <w:p w:rsidR="00AA7C14" w:rsidRPr="00993537" w:rsidRDefault="00AA7C14" w:rsidP="00AA7C14">
      <w:pPr>
        <w:spacing w:after="120"/>
        <w:rPr>
          <w:rFonts w:ascii="Times New Roman" w:hAnsi="Times New Roman" w:cs="Times New Roman"/>
          <w:b/>
          <w:color w:val="000000" w:themeColor="text1"/>
          <w:sz w:val="20"/>
        </w:rPr>
      </w:pPr>
      <w:r w:rsidRPr="00993537">
        <w:rPr>
          <w:rFonts w:ascii="Times New Roman" w:hAnsi="Times New Roman" w:cs="Times New Roman" w:hint="eastAsia"/>
          <w:b/>
          <w:color w:val="000000" w:themeColor="text1"/>
          <w:sz w:val="20"/>
        </w:rPr>
        <w:t>Observation</w:t>
      </w:r>
      <w:r>
        <w:rPr>
          <w:rFonts w:ascii="Times New Roman" w:hAnsi="Times New Roman" w:cs="Times New Roman" w:hint="eastAsia"/>
          <w:b/>
          <w:color w:val="000000" w:themeColor="text1"/>
          <w:sz w:val="20"/>
        </w:rPr>
        <w:t xml:space="preserve"> 1</w:t>
      </w:r>
      <w:r w:rsidRPr="00993537">
        <w:rPr>
          <w:rFonts w:ascii="Times New Roman" w:hAnsi="Times New Roman" w:cs="Times New Roman" w:hint="eastAsia"/>
          <w:b/>
          <w:color w:val="000000" w:themeColor="text1"/>
          <w:sz w:val="20"/>
        </w:rPr>
        <w:t xml:space="preserve">: BS </w:t>
      </w:r>
      <w:proofErr w:type="spellStart"/>
      <w:r w:rsidRPr="00993537">
        <w:rPr>
          <w:rFonts w:ascii="Times New Roman" w:hAnsi="Times New Roman" w:cs="Times New Roman" w:hint="eastAsia"/>
          <w:b/>
          <w:color w:val="000000" w:themeColor="text1"/>
          <w:sz w:val="20"/>
        </w:rPr>
        <w:t>EVM</w:t>
      </w:r>
      <w:proofErr w:type="spellEnd"/>
      <w:r w:rsidRPr="00993537">
        <w:rPr>
          <w:rFonts w:ascii="Times New Roman" w:hAnsi="Times New Roman" w:cs="Times New Roman" w:hint="eastAsia"/>
          <w:b/>
          <w:color w:val="000000" w:themeColor="text1"/>
          <w:sz w:val="20"/>
        </w:rPr>
        <w:t xml:space="preserve"> equalizer approach may be reused by </w:t>
      </w:r>
      <w:proofErr w:type="spellStart"/>
      <w:r w:rsidRPr="00993537">
        <w:rPr>
          <w:rFonts w:ascii="Times New Roman" w:hAnsi="Times New Roman" w:cs="Times New Roman" w:hint="eastAsia"/>
          <w:b/>
          <w:color w:val="000000" w:themeColor="text1"/>
          <w:sz w:val="20"/>
        </w:rPr>
        <w:t>IAB</w:t>
      </w:r>
      <w:proofErr w:type="spellEnd"/>
      <w:r w:rsidRPr="00993537">
        <w:rPr>
          <w:rFonts w:ascii="Times New Roman" w:hAnsi="Times New Roman" w:cs="Times New Roman" w:hint="eastAsia"/>
          <w:b/>
          <w:color w:val="000000" w:themeColor="text1"/>
          <w:sz w:val="20"/>
        </w:rPr>
        <w:t>-MT</w:t>
      </w:r>
      <w:r>
        <w:rPr>
          <w:rFonts w:ascii="Times New Roman" w:hAnsi="Times New Roman" w:cs="Times New Roman" w:hint="eastAsia"/>
          <w:b/>
          <w:color w:val="000000" w:themeColor="text1"/>
          <w:sz w:val="20"/>
        </w:rPr>
        <w:t xml:space="preserve"> for both FR1 and FR2.</w:t>
      </w:r>
    </w:p>
    <w:p w:rsidR="00AA7C14" w:rsidRPr="00AA7C14" w:rsidRDefault="00AA7C14" w:rsidP="00260D76">
      <w:pPr>
        <w:spacing w:after="120"/>
        <w:rPr>
          <w:rFonts w:ascii="Times New Roman" w:hAnsi="Times New Roman" w:cs="Times New Roman"/>
          <w:color w:val="000000" w:themeColor="text1"/>
          <w:sz w:val="20"/>
        </w:rPr>
      </w:pPr>
      <w:r w:rsidRPr="009E6D69">
        <w:rPr>
          <w:rFonts w:ascii="Times New Roman" w:hAnsi="Times New Roman" w:cs="Times New Roman" w:hint="eastAsia"/>
          <w:b/>
          <w:color w:val="000000" w:themeColor="text1"/>
          <w:sz w:val="20"/>
        </w:rPr>
        <w:t xml:space="preserve">Observation 2: </w:t>
      </w:r>
      <w:r>
        <w:rPr>
          <w:rFonts w:ascii="Times New Roman" w:hAnsi="Times New Roman" w:cs="Times New Roman" w:hint="eastAsia"/>
          <w:b/>
          <w:color w:val="000000" w:themeColor="text1"/>
          <w:sz w:val="20"/>
        </w:rPr>
        <w:t>Rewriting B.7 and C.7 is clearer.</w:t>
      </w:r>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t>Reference</w:t>
      </w:r>
    </w:p>
    <w:p w:rsidR="00681C9B" w:rsidRDefault="00897C0B" w:rsidP="00BE4A97">
      <w:pPr>
        <w:spacing w:after="120"/>
        <w:rPr>
          <w:rFonts w:ascii="Times New Roman" w:hAnsi="Times New Roman" w:cs="Times New Roman"/>
          <w:color w:val="000000" w:themeColor="text1"/>
          <w:sz w:val="20"/>
        </w:rPr>
      </w:pPr>
      <w:r w:rsidRPr="00BE4A97">
        <w:rPr>
          <w:rFonts w:ascii="Times New Roman" w:hAnsi="Times New Roman" w:cs="Times New Roman"/>
          <w:color w:val="000000" w:themeColor="text1"/>
          <w:sz w:val="20"/>
        </w:rPr>
        <w:t xml:space="preserve">[1] </w:t>
      </w:r>
      <w:r w:rsidR="00FB7C1C" w:rsidRPr="00BE4A97">
        <w:rPr>
          <w:rFonts w:ascii="Times New Roman" w:hAnsi="Times New Roman" w:cs="Times New Roman"/>
          <w:color w:val="000000" w:themeColor="text1"/>
          <w:sz w:val="20"/>
        </w:rPr>
        <w:t>R4-21</w:t>
      </w:r>
      <w:r w:rsidR="00FB7C1C" w:rsidRPr="00BE4A97">
        <w:rPr>
          <w:rFonts w:ascii="Times New Roman" w:hAnsi="Times New Roman" w:cs="Times New Roman" w:hint="eastAsia"/>
          <w:color w:val="000000" w:themeColor="text1"/>
          <w:sz w:val="20"/>
        </w:rPr>
        <w:t xml:space="preserve">03849, </w:t>
      </w:r>
      <w:proofErr w:type="spellStart"/>
      <w:r w:rsidR="00FB7C1C" w:rsidRPr="00BE4A97">
        <w:rPr>
          <w:rFonts w:ascii="Times New Roman" w:hAnsi="Times New Roman" w:cs="Times New Roman"/>
          <w:color w:val="000000" w:themeColor="text1"/>
          <w:sz w:val="20"/>
        </w:rPr>
        <w:t>WF</w:t>
      </w:r>
      <w:proofErr w:type="spellEnd"/>
      <w:r w:rsidR="00FB7C1C" w:rsidRPr="00BE4A97">
        <w:rPr>
          <w:rFonts w:ascii="Times New Roman" w:hAnsi="Times New Roman" w:cs="Times New Roman"/>
          <w:color w:val="000000" w:themeColor="text1"/>
          <w:sz w:val="20"/>
        </w:rPr>
        <w:t xml:space="preserve"> on </w:t>
      </w:r>
      <w:proofErr w:type="spellStart"/>
      <w:r w:rsidR="00FB7C1C" w:rsidRPr="00BE4A97">
        <w:rPr>
          <w:rFonts w:ascii="Times New Roman" w:hAnsi="Times New Roman" w:cs="Times New Roman"/>
          <w:color w:val="000000" w:themeColor="text1"/>
          <w:sz w:val="20"/>
        </w:rPr>
        <w:t>IAB</w:t>
      </w:r>
      <w:proofErr w:type="spellEnd"/>
      <w:r w:rsidR="00FB7C1C" w:rsidRPr="00BE4A97">
        <w:rPr>
          <w:rFonts w:ascii="Times New Roman" w:hAnsi="Times New Roman" w:cs="Times New Roman"/>
          <w:color w:val="000000" w:themeColor="text1"/>
          <w:sz w:val="20"/>
        </w:rPr>
        <w:t xml:space="preserve">-MT </w:t>
      </w:r>
      <w:proofErr w:type="spellStart"/>
      <w:r w:rsidR="00FB7C1C" w:rsidRPr="00BE4A97">
        <w:rPr>
          <w:rFonts w:ascii="Times New Roman" w:hAnsi="Times New Roman" w:cs="Times New Roman"/>
          <w:color w:val="000000" w:themeColor="text1"/>
          <w:sz w:val="20"/>
        </w:rPr>
        <w:t>EVM</w:t>
      </w:r>
      <w:proofErr w:type="spellEnd"/>
      <w:r w:rsidR="00FB7C1C" w:rsidRPr="00BE4A97">
        <w:rPr>
          <w:rFonts w:ascii="Times New Roman" w:hAnsi="Times New Roman" w:cs="Times New Roman"/>
          <w:color w:val="000000" w:themeColor="text1"/>
          <w:sz w:val="20"/>
        </w:rPr>
        <w:t xml:space="preserve"> measurement in core spec</w:t>
      </w:r>
      <w:r w:rsidR="00FB3A48">
        <w:rPr>
          <w:rFonts w:ascii="Times New Roman" w:hAnsi="Times New Roman" w:cs="Times New Roman" w:hint="eastAsia"/>
          <w:color w:val="000000" w:themeColor="text1"/>
          <w:sz w:val="20"/>
        </w:rPr>
        <w:t>, CATT</w:t>
      </w:r>
      <w:bookmarkStart w:id="24" w:name="_GoBack"/>
      <w:bookmarkEnd w:id="24"/>
    </w:p>
    <w:p w:rsidR="00D369FD" w:rsidRPr="00C9108C" w:rsidRDefault="00D369FD" w:rsidP="00BE4A97">
      <w:pPr>
        <w:spacing w:after="120"/>
        <w:rPr>
          <w:rFonts w:ascii="Times New Roman" w:hAnsi="Times New Roman" w:cs="Times New Roman"/>
          <w:sz w:val="20"/>
        </w:rPr>
      </w:pPr>
      <w:r w:rsidRPr="00C9108C">
        <w:rPr>
          <w:rFonts w:ascii="Times New Roman" w:hAnsi="Times New Roman" w:cs="Times New Roman" w:hint="eastAsia"/>
          <w:sz w:val="20"/>
        </w:rPr>
        <w:t xml:space="preserve">[2] </w:t>
      </w:r>
      <w:r w:rsidRPr="00C9108C">
        <w:rPr>
          <w:rFonts w:ascii="Times New Roman" w:hAnsi="Times New Roman" w:cs="Times New Roman"/>
          <w:sz w:val="20"/>
        </w:rPr>
        <w:t>R4-21</w:t>
      </w:r>
      <w:r w:rsidRPr="00C9108C">
        <w:rPr>
          <w:rFonts w:ascii="Times New Roman" w:hAnsi="Times New Roman" w:cs="Times New Roman" w:hint="eastAsia"/>
          <w:sz w:val="20"/>
        </w:rPr>
        <w:t>0</w:t>
      </w:r>
      <w:r w:rsidR="00C9108C" w:rsidRPr="00C9108C">
        <w:rPr>
          <w:rFonts w:ascii="Times New Roman" w:hAnsi="Times New Roman" w:cs="Times New Roman" w:hint="eastAsia"/>
          <w:sz w:val="20"/>
        </w:rPr>
        <w:t>4782</w:t>
      </w:r>
      <w:r w:rsidRPr="00C9108C">
        <w:rPr>
          <w:rFonts w:ascii="Times New Roman" w:hAnsi="Times New Roman" w:cs="Times New Roman" w:hint="eastAsia"/>
          <w:sz w:val="20"/>
        </w:rPr>
        <w:t xml:space="preserve">, </w:t>
      </w:r>
      <w:r w:rsidRPr="00C9108C">
        <w:rPr>
          <w:rFonts w:ascii="Times New Roman" w:hAnsi="Times New Roman" w:cs="Times New Roman"/>
          <w:sz w:val="20"/>
        </w:rPr>
        <w:t xml:space="preserve">Draft CR for 38.174: </w:t>
      </w:r>
      <w:proofErr w:type="spellStart"/>
      <w:r w:rsidRPr="00C9108C">
        <w:rPr>
          <w:rFonts w:ascii="Times New Roman" w:hAnsi="Times New Roman" w:cs="Times New Roman"/>
          <w:sz w:val="20"/>
        </w:rPr>
        <w:t>IAB</w:t>
      </w:r>
      <w:proofErr w:type="spellEnd"/>
      <w:r w:rsidRPr="00C9108C">
        <w:rPr>
          <w:rFonts w:ascii="Times New Roman" w:hAnsi="Times New Roman" w:cs="Times New Roman"/>
          <w:sz w:val="20"/>
        </w:rPr>
        <w:t xml:space="preserve">-MT </w:t>
      </w:r>
      <w:proofErr w:type="spellStart"/>
      <w:r w:rsidRPr="00C9108C">
        <w:rPr>
          <w:rFonts w:ascii="Times New Roman" w:hAnsi="Times New Roman" w:cs="Times New Roman"/>
          <w:sz w:val="20"/>
        </w:rPr>
        <w:t>EVM</w:t>
      </w:r>
      <w:proofErr w:type="spellEnd"/>
      <w:r w:rsidRPr="00C9108C">
        <w:rPr>
          <w:rFonts w:ascii="Times New Roman" w:hAnsi="Times New Roman" w:cs="Times New Roman"/>
          <w:sz w:val="20"/>
        </w:rPr>
        <w:t xml:space="preserve"> measurement</w:t>
      </w:r>
      <w:r w:rsidR="00FB3A48">
        <w:rPr>
          <w:rFonts w:ascii="Times New Roman" w:hAnsi="Times New Roman" w:cs="Times New Roman" w:hint="eastAsia"/>
          <w:sz w:val="20"/>
        </w:rPr>
        <w:t>, CATT</w:t>
      </w:r>
    </w:p>
    <w:sectPr w:rsidR="00D369FD" w:rsidRPr="00C9108C" w:rsidSect="009A676D">
      <w:headerReference w:type="even" r:id="rId19"/>
      <w:footerReference w:type="default" r:id="rId2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241" w:rsidRDefault="00344241" w:rsidP="0095591C">
      <w:pPr>
        <w:spacing w:after="60"/>
        <w:ind w:left="210"/>
      </w:pPr>
      <w:r>
        <w:separator/>
      </w:r>
    </w:p>
  </w:endnote>
  <w:endnote w:type="continuationSeparator" w:id="0">
    <w:p w:rsidR="00344241" w:rsidRDefault="0034424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B3A48">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241" w:rsidRDefault="00344241" w:rsidP="0095591C">
      <w:pPr>
        <w:spacing w:after="60"/>
        <w:ind w:left="210"/>
      </w:pPr>
      <w:r>
        <w:separator/>
      </w:r>
    </w:p>
  </w:footnote>
  <w:footnote w:type="continuationSeparator" w:id="0">
    <w:p w:rsidR="00344241" w:rsidRDefault="0034424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512E08"/>
    <w:multiLevelType w:val="hybridMultilevel"/>
    <w:tmpl w:val="104A53C4"/>
    <w:lvl w:ilvl="0" w:tplc="45DA1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5">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6F501415"/>
    <w:multiLevelType w:val="hybridMultilevel"/>
    <w:tmpl w:val="359AA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2"/>
  </w:num>
  <w:num w:numId="4">
    <w:abstractNumId w:val="18"/>
  </w:num>
  <w:num w:numId="5">
    <w:abstractNumId w:val="7"/>
  </w:num>
  <w:num w:numId="6">
    <w:abstractNumId w:val="32"/>
  </w:num>
  <w:num w:numId="7">
    <w:abstractNumId w:val="4"/>
  </w:num>
  <w:num w:numId="8">
    <w:abstractNumId w:val="19"/>
  </w:num>
  <w:num w:numId="9">
    <w:abstractNumId w:val="13"/>
  </w:num>
  <w:num w:numId="10">
    <w:abstractNumId w:val="29"/>
  </w:num>
  <w:num w:numId="11">
    <w:abstractNumId w:val="33"/>
  </w:num>
  <w:num w:numId="12">
    <w:abstractNumId w:val="35"/>
  </w:num>
  <w:num w:numId="13">
    <w:abstractNumId w:val="15"/>
  </w:num>
  <w:num w:numId="14">
    <w:abstractNumId w:val="16"/>
  </w:num>
  <w:num w:numId="15">
    <w:abstractNumId w:val="10"/>
  </w:num>
  <w:num w:numId="16">
    <w:abstractNumId w:val="26"/>
  </w:num>
  <w:num w:numId="17">
    <w:abstractNumId w:val="0"/>
  </w:num>
  <w:num w:numId="18">
    <w:abstractNumId w:val="11"/>
  </w:num>
  <w:num w:numId="19">
    <w:abstractNumId w:val="17"/>
  </w:num>
  <w:num w:numId="20">
    <w:abstractNumId w:val="14"/>
  </w:num>
  <w:num w:numId="21">
    <w:abstractNumId w:val="34"/>
  </w:num>
  <w:num w:numId="22">
    <w:abstractNumId w:val="6"/>
  </w:num>
  <w:num w:numId="23">
    <w:abstractNumId w:val="8"/>
  </w:num>
  <w:num w:numId="24">
    <w:abstractNumId w:val="28"/>
  </w:num>
  <w:num w:numId="25">
    <w:abstractNumId w:val="20"/>
  </w:num>
  <w:num w:numId="26">
    <w:abstractNumId w:val="28"/>
  </w:num>
  <w:num w:numId="27">
    <w:abstractNumId w:val="22"/>
  </w:num>
  <w:num w:numId="28">
    <w:abstractNumId w:val="9"/>
  </w:num>
  <w:num w:numId="29">
    <w:abstractNumId w:val="23"/>
  </w:num>
  <w:num w:numId="30">
    <w:abstractNumId w:val="3"/>
  </w:num>
  <w:num w:numId="31">
    <w:abstractNumId w:val="31"/>
  </w:num>
  <w:num w:numId="32">
    <w:abstractNumId w:val="24"/>
  </w:num>
  <w:num w:numId="33">
    <w:abstractNumId w:val="32"/>
  </w:num>
  <w:num w:numId="34">
    <w:abstractNumId w:val="4"/>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3"/>
  </w:num>
  <w:num w:numId="39">
    <w:abstractNumId w:val="1"/>
  </w:num>
  <w:num w:numId="40">
    <w:abstractNumId w:val="25"/>
  </w:num>
  <w:num w:numId="41">
    <w:abstractNumId w:val="30"/>
  </w:num>
  <w:num w:numId="42">
    <w:abstractNumId w:val="27"/>
  </w:num>
  <w:num w:numId="4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C88"/>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300"/>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4928"/>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6C3"/>
    <w:rsid w:val="0023281F"/>
    <w:rsid w:val="002332A7"/>
    <w:rsid w:val="0023412D"/>
    <w:rsid w:val="00234440"/>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FFE"/>
    <w:rsid w:val="002474BB"/>
    <w:rsid w:val="002479DD"/>
    <w:rsid w:val="00247CD6"/>
    <w:rsid w:val="0025181C"/>
    <w:rsid w:val="002519C5"/>
    <w:rsid w:val="00252168"/>
    <w:rsid w:val="00253080"/>
    <w:rsid w:val="00254079"/>
    <w:rsid w:val="00254308"/>
    <w:rsid w:val="00254BCF"/>
    <w:rsid w:val="00254C24"/>
    <w:rsid w:val="00255728"/>
    <w:rsid w:val="00255DBB"/>
    <w:rsid w:val="002600F0"/>
    <w:rsid w:val="002608C8"/>
    <w:rsid w:val="0026096D"/>
    <w:rsid w:val="00260D76"/>
    <w:rsid w:val="002616B3"/>
    <w:rsid w:val="00261B17"/>
    <w:rsid w:val="00262371"/>
    <w:rsid w:val="00262400"/>
    <w:rsid w:val="0026299E"/>
    <w:rsid w:val="00262B9D"/>
    <w:rsid w:val="00262F20"/>
    <w:rsid w:val="00263192"/>
    <w:rsid w:val="002633BA"/>
    <w:rsid w:val="0026356F"/>
    <w:rsid w:val="002637E1"/>
    <w:rsid w:val="00263D3B"/>
    <w:rsid w:val="002640FC"/>
    <w:rsid w:val="00264DE6"/>
    <w:rsid w:val="00264EEA"/>
    <w:rsid w:val="002653EC"/>
    <w:rsid w:val="00265891"/>
    <w:rsid w:val="002661E1"/>
    <w:rsid w:val="00266483"/>
    <w:rsid w:val="0026699D"/>
    <w:rsid w:val="0027010E"/>
    <w:rsid w:val="00270783"/>
    <w:rsid w:val="00270854"/>
    <w:rsid w:val="00270FC5"/>
    <w:rsid w:val="002714EE"/>
    <w:rsid w:val="00272359"/>
    <w:rsid w:val="00272B18"/>
    <w:rsid w:val="002730B6"/>
    <w:rsid w:val="0027344F"/>
    <w:rsid w:val="002740E0"/>
    <w:rsid w:val="002743A9"/>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412"/>
    <w:rsid w:val="00285CC4"/>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41"/>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0A0"/>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38B"/>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C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20"/>
    <w:rsid w:val="00477174"/>
    <w:rsid w:val="004778B8"/>
    <w:rsid w:val="00477B71"/>
    <w:rsid w:val="00477CBB"/>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4926"/>
    <w:rsid w:val="004D52F7"/>
    <w:rsid w:val="004D54D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3757B"/>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1C6F"/>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995"/>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EA7"/>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6D18"/>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1C9B"/>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04B"/>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28"/>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545"/>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6B"/>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537"/>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6BF"/>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6D69"/>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61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14"/>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979"/>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BFC"/>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4A97"/>
    <w:rsid w:val="00BE5642"/>
    <w:rsid w:val="00BE5722"/>
    <w:rsid w:val="00BE59B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08C"/>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6906"/>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9FD"/>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5DA"/>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536"/>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2B66"/>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263"/>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246"/>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7E2"/>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334"/>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48"/>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B7C1C"/>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78820669">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17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4899599">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188006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w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0F682-9951-4F2D-9DC5-710DD3325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3</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6692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88</cp:revision>
  <cp:lastPrinted>2007-04-24T00:59:00Z</cp:lastPrinted>
  <dcterms:created xsi:type="dcterms:W3CDTF">2021-03-10T01:52:00Z</dcterms:created>
  <dcterms:modified xsi:type="dcterms:W3CDTF">2021-04-02T09:39:00Z</dcterms:modified>
</cp:coreProperties>
</file>